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2192F">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Times New Roman" w:hAnsi="Times New Roman" w:eastAsia="方正小标宋简体"/>
          <w:sz w:val="44"/>
          <w:szCs w:val="44"/>
        </w:rPr>
      </w:pPr>
      <w:bookmarkStart w:id="2" w:name="_GoBack"/>
      <w:bookmarkEnd w:id="2"/>
      <w:bookmarkStart w:id="0" w:name="OLE_LINK5"/>
      <w:r>
        <w:rPr>
          <w:rFonts w:hint="eastAsia" w:ascii="Times New Roman" w:hAnsi="Times New Roman" w:eastAsia="方正小标宋简体"/>
          <w:sz w:val="44"/>
          <w:szCs w:val="44"/>
          <w:lang w:eastAsia="zh-CN"/>
        </w:rPr>
        <w:t>汤原县</w:t>
      </w:r>
      <w:r>
        <w:rPr>
          <w:rFonts w:hint="eastAsia" w:ascii="Times New Roman" w:hAnsi="Times New Roman" w:eastAsia="方正小标宋简体"/>
          <w:sz w:val="44"/>
          <w:szCs w:val="44"/>
        </w:rPr>
        <w:t>2026年动物疫病强制免疫</w:t>
      </w:r>
    </w:p>
    <w:p w14:paraId="3A886EB7">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Times New Roman" w:hAnsi="Times New Roman" w:eastAsia="方正小标宋简体"/>
          <w:sz w:val="44"/>
          <w:szCs w:val="44"/>
        </w:rPr>
      </w:pPr>
      <w:r>
        <w:rPr>
          <w:rFonts w:hint="eastAsia" w:ascii="Times New Roman" w:hAnsi="Times New Roman" w:eastAsia="方正小标宋简体"/>
          <w:sz w:val="44"/>
          <w:szCs w:val="44"/>
        </w:rPr>
        <w:t>“先打后补”工作实施方案</w:t>
      </w:r>
    </w:p>
    <w:p w14:paraId="1F2CC157">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Times New Roman" w:hAnsi="Times New Roman" w:eastAsia="方正小标宋简体"/>
          <w:sz w:val="44"/>
          <w:szCs w:val="44"/>
        </w:rPr>
      </w:pPr>
    </w:p>
    <w:p w14:paraId="186409A3">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
          <w:sz w:val="32"/>
          <w:szCs w:val="32"/>
        </w:rPr>
      </w:pPr>
      <w:r>
        <w:rPr>
          <w:rFonts w:ascii="Times New Roman" w:hAnsi="Times New Roman" w:eastAsia="仿宋"/>
          <w:sz w:val="32"/>
          <w:szCs w:val="32"/>
        </w:rPr>
        <w:t>为深入推进动物疫病强制免疫补助政策机制改革，进一步落实养殖者防疫主体责任，提升重大动物疫病防控能力与效果，满足生产经营主体实际需求，适应畜牧业高质量发展要求，</w:t>
      </w:r>
      <w:r>
        <w:rPr>
          <w:rFonts w:hint="eastAsia" w:ascii="Times New Roman" w:hAnsi="Times New Roman" w:eastAsia="仿宋"/>
          <w:sz w:val="32"/>
          <w:szCs w:val="32"/>
          <w:lang w:eastAsia="zh-CN"/>
        </w:rPr>
        <w:t>根据《中华人民共和国动物防疫法》，</w:t>
      </w:r>
      <w:r>
        <w:rPr>
          <w:rFonts w:ascii="Times New Roman" w:hAnsi="Times New Roman" w:eastAsia="仿宋"/>
          <w:sz w:val="32"/>
          <w:szCs w:val="32"/>
          <w:highlight w:val="none"/>
        </w:rPr>
        <w:t>参照《</w:t>
      </w:r>
      <w:r>
        <w:rPr>
          <w:rFonts w:hint="eastAsia" w:ascii="Times New Roman" w:hAnsi="Times New Roman" w:eastAsia="仿宋"/>
          <w:sz w:val="32"/>
          <w:szCs w:val="32"/>
          <w:highlight w:val="none"/>
        </w:rPr>
        <w:t>黑龙江省</w:t>
      </w:r>
      <w:r>
        <w:rPr>
          <w:rFonts w:ascii="Times New Roman" w:hAnsi="Times New Roman" w:eastAsia="仿宋"/>
          <w:sz w:val="32"/>
          <w:szCs w:val="32"/>
          <w:highlight w:val="none"/>
        </w:rPr>
        <w:t>2026年动物疫病强制免疫“先打后补”工作实施方案》</w:t>
      </w:r>
      <w:r>
        <w:rPr>
          <w:rFonts w:hint="eastAsia" w:ascii="Times New Roman" w:hAnsi="Times New Roman" w:eastAsia="仿宋"/>
          <w:sz w:val="32"/>
          <w:szCs w:val="32"/>
          <w:highlight w:val="none"/>
          <w:lang w:eastAsia="zh-CN"/>
        </w:rPr>
        <w:t>（</w:t>
      </w:r>
      <w:r>
        <w:rPr>
          <w:rFonts w:ascii="Times New Roman" w:hAnsi="Times New Roman" w:eastAsia="仿宋"/>
          <w:sz w:val="32"/>
          <w:szCs w:val="32"/>
          <w:highlight w:val="none"/>
        </w:rPr>
        <w:t>黑农厅函〔2026〕73号</w:t>
      </w:r>
      <w:r>
        <w:rPr>
          <w:rFonts w:hint="eastAsia" w:ascii="Times New Roman" w:hAnsi="Times New Roman" w:eastAsia="仿宋"/>
          <w:sz w:val="32"/>
          <w:szCs w:val="32"/>
          <w:highlight w:val="none"/>
          <w:lang w:eastAsia="zh-CN"/>
        </w:rPr>
        <w:t>）</w:t>
      </w:r>
      <w:r>
        <w:rPr>
          <w:rFonts w:ascii="Times New Roman" w:hAnsi="Times New Roman" w:eastAsia="仿宋"/>
          <w:sz w:val="32"/>
          <w:szCs w:val="32"/>
          <w:highlight w:val="none"/>
        </w:rPr>
        <w:t>等文件规定，制定本</w:t>
      </w:r>
      <w:r>
        <w:rPr>
          <w:rFonts w:ascii="Times New Roman" w:hAnsi="Times New Roman" w:eastAsia="仿宋"/>
          <w:sz w:val="32"/>
          <w:szCs w:val="32"/>
        </w:rPr>
        <w:t>方案｡</w:t>
      </w:r>
    </w:p>
    <w:p w14:paraId="653501D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工作目标</w:t>
      </w:r>
    </w:p>
    <w:p w14:paraId="7A00DAF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微软雅黑"/>
          <w:sz w:val="32"/>
          <w:szCs w:val="32"/>
        </w:rPr>
      </w:pPr>
      <w:r>
        <w:rPr>
          <w:rFonts w:hint="eastAsia" w:ascii="Times New Roman" w:hAnsi="Times New Roman" w:eastAsia="仿宋"/>
          <w:sz w:val="32"/>
          <w:szCs w:val="32"/>
        </w:rPr>
        <w:t>进一步优化完善免疫补助机制与保障措施，推进简政放权，强化养殖场户防疫主体责任，提升强制免疫效果和财政资金使用效率</w:t>
      </w:r>
      <w:r>
        <w:rPr>
          <w:rFonts w:hint="eastAsia" w:ascii="Times New Roman" w:hAnsi="Times New Roman" w:eastAsia="仿宋" w:cs="微软雅黑"/>
          <w:sz w:val="32"/>
          <w:szCs w:val="32"/>
        </w:rPr>
        <w:t>｡</w:t>
      </w:r>
      <w:r>
        <w:rPr>
          <w:rFonts w:hint="eastAsia" w:ascii="Times New Roman" w:hAnsi="Times New Roman" w:eastAsia="仿宋"/>
          <w:sz w:val="32"/>
          <w:szCs w:val="32"/>
        </w:rPr>
        <w:t>在</w:t>
      </w:r>
      <w:r>
        <w:rPr>
          <w:rFonts w:hint="eastAsia" w:ascii="Times New Roman" w:hAnsi="Times New Roman" w:eastAsia="仿宋"/>
          <w:sz w:val="32"/>
          <w:szCs w:val="32"/>
          <w:lang w:eastAsia="zh-CN"/>
        </w:rPr>
        <w:t>全县</w:t>
      </w:r>
      <w:r>
        <w:rPr>
          <w:rFonts w:hint="eastAsia" w:ascii="Times New Roman" w:hAnsi="Times New Roman" w:eastAsia="仿宋"/>
          <w:sz w:val="32"/>
          <w:szCs w:val="32"/>
        </w:rPr>
        <w:t>实施强制免疫“先打后补”政策，推行免疫管理信息化，实现强制免疫疫苗</w:t>
      </w:r>
      <w:r>
        <w:rPr>
          <w:rFonts w:hint="eastAsia" w:ascii="Times New Roman" w:hAnsi="Times New Roman" w:eastAsia="仿宋"/>
          <w:sz w:val="32"/>
          <w:szCs w:val="32"/>
          <w:lang w:eastAsia="zh-CN"/>
        </w:rPr>
        <w:t>（</w:t>
      </w:r>
      <w:r>
        <w:rPr>
          <w:rFonts w:hint="eastAsia" w:ascii="Times New Roman" w:hAnsi="Times New Roman" w:eastAsia="仿宋"/>
          <w:sz w:val="32"/>
          <w:szCs w:val="32"/>
        </w:rPr>
        <w:t>以下简称“疫苗”</w:t>
      </w:r>
      <w:r>
        <w:rPr>
          <w:rFonts w:hint="eastAsia" w:ascii="Times New Roman" w:hAnsi="Times New Roman" w:eastAsia="仿宋"/>
          <w:sz w:val="32"/>
          <w:szCs w:val="32"/>
          <w:lang w:eastAsia="zh-CN"/>
        </w:rPr>
        <w:t>）</w:t>
      </w:r>
      <w:r>
        <w:rPr>
          <w:rFonts w:hint="eastAsia" w:ascii="Times New Roman" w:hAnsi="Times New Roman" w:eastAsia="仿宋"/>
          <w:sz w:val="32"/>
          <w:szCs w:val="32"/>
        </w:rPr>
        <w:t>补助自主申报</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线上审核</w:t>
      </w:r>
      <w:r>
        <w:rPr>
          <w:rFonts w:hint="eastAsia" w:ascii="Times New Roman" w:hAnsi="Times New Roman" w:eastAsia="仿宋" w:cs="微软雅黑"/>
          <w:sz w:val="32"/>
          <w:szCs w:val="32"/>
        </w:rPr>
        <w:t>｡</w:t>
      </w:r>
      <w:r>
        <w:rPr>
          <w:rFonts w:hint="eastAsia" w:ascii="Times New Roman" w:hAnsi="Times New Roman" w:eastAsia="仿宋"/>
          <w:sz w:val="32"/>
          <w:szCs w:val="32"/>
        </w:rPr>
        <w:t>对符合规模标准的养殖场户，实行“先打后补”</w:t>
      </w:r>
      <w:r>
        <w:rPr>
          <w:rFonts w:hint="eastAsia" w:ascii="Times New Roman" w:hAnsi="Times New Roman" w:eastAsia="仿宋"/>
          <w:sz w:val="32"/>
          <w:szCs w:val="32"/>
          <w:lang w:eastAsia="zh-CN"/>
        </w:rPr>
        <w:t>，</w:t>
      </w:r>
      <w:r>
        <w:rPr>
          <w:rFonts w:hint="eastAsia" w:ascii="Times New Roman" w:hAnsi="Times New Roman" w:eastAsia="仿宋"/>
          <w:sz w:val="32"/>
          <w:szCs w:val="32"/>
        </w:rPr>
        <w:t>停止政府采购疫苗供应；对暂不符合规模标准的养殖场户，继续实行政府采购疫苗供应</w:t>
      </w:r>
      <w:r>
        <w:rPr>
          <w:rFonts w:hint="eastAsia" w:ascii="Times New Roman" w:hAnsi="Times New Roman" w:eastAsia="仿宋" w:cs="微软雅黑"/>
          <w:sz w:val="32"/>
          <w:szCs w:val="32"/>
        </w:rPr>
        <w:t>｡</w:t>
      </w:r>
    </w:p>
    <w:p w14:paraId="04E88CC7">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工作原则</w:t>
      </w:r>
    </w:p>
    <w:p w14:paraId="02C2BCD4">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微软雅黑"/>
          <w:color w:val="auto"/>
          <w:sz w:val="32"/>
          <w:szCs w:val="32"/>
          <w:lang w:val="en-US" w:eastAsia="zh-CN"/>
        </w:rPr>
      </w:pPr>
      <w:r>
        <w:rPr>
          <w:rFonts w:hint="eastAsia" w:ascii="Times New Roman" w:hAnsi="Times New Roman" w:eastAsia="仿宋"/>
          <w:color w:val="auto"/>
          <w:sz w:val="32"/>
          <w:szCs w:val="32"/>
        </w:rPr>
        <w:t>利用省级切块下达到县级的疫苗补助资金，以</w:t>
      </w:r>
      <w:r>
        <w:rPr>
          <w:rFonts w:hint="eastAsia" w:ascii="Times New Roman" w:hAnsi="Times New Roman" w:eastAsia="仿宋"/>
          <w:color w:val="auto"/>
          <w:sz w:val="32"/>
          <w:szCs w:val="32"/>
          <w:lang w:eastAsia="zh-CN"/>
        </w:rPr>
        <w:t>乡镇</w:t>
      </w:r>
      <w:r>
        <w:rPr>
          <w:rFonts w:hint="eastAsia" w:ascii="Times New Roman" w:hAnsi="Times New Roman" w:eastAsia="仿宋"/>
          <w:color w:val="auto"/>
          <w:sz w:val="32"/>
          <w:szCs w:val="32"/>
        </w:rPr>
        <w:t>为单位推进“先打后补”政策实施，</w:t>
      </w:r>
      <w:r>
        <w:rPr>
          <w:rFonts w:hint="eastAsia" w:ascii="Times New Roman" w:hAnsi="Times New Roman" w:eastAsia="仿宋"/>
          <w:sz w:val="32"/>
          <w:szCs w:val="32"/>
        </w:rPr>
        <w:t>严格落实县级政府属地管理责任，加强财力保障，按照“统筹兼顾</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包干使用</w:t>
      </w:r>
      <w:r>
        <w:rPr>
          <w:rFonts w:hint="eastAsia" w:ascii="Times New Roman" w:hAnsi="Times New Roman" w:eastAsia="仿宋"/>
          <w:sz w:val="32"/>
          <w:szCs w:val="32"/>
          <w:lang w:eastAsia="zh-CN"/>
        </w:rPr>
        <w:t>、</w:t>
      </w:r>
      <w:r>
        <w:rPr>
          <w:rFonts w:hint="eastAsia" w:ascii="Times New Roman" w:hAnsi="Times New Roman" w:eastAsia="仿宋"/>
          <w:sz w:val="32"/>
          <w:szCs w:val="32"/>
        </w:rPr>
        <w:t>缺口自补”的原则安排资金，在确保暂不符合“先打后补”条件养殖场户疫苗供应前提下，全面组织做好“先打后补”工作</w:t>
      </w:r>
      <w:r>
        <w:rPr>
          <w:rFonts w:hint="eastAsia" w:ascii="Times New Roman" w:hAnsi="Times New Roman" w:eastAsia="仿宋" w:cs="微软雅黑"/>
          <w:sz w:val="32"/>
          <w:szCs w:val="32"/>
        </w:rPr>
        <w:t>｡</w:t>
      </w:r>
      <w:r>
        <w:rPr>
          <w:rFonts w:hint="eastAsia" w:ascii="Times New Roman" w:hAnsi="Times New Roman" w:eastAsia="仿宋" w:cs="微软雅黑"/>
          <w:sz w:val="32"/>
          <w:szCs w:val="32"/>
          <w:highlight w:val="none"/>
          <w:lang w:eastAsia="zh-CN"/>
        </w:rPr>
        <w:t>依据佳木斯市农业农村主管部门动物强制免疫疫苗中标单价，确定“先打后补”补助标</w:t>
      </w:r>
      <w:r>
        <w:rPr>
          <w:rFonts w:hint="eastAsia" w:ascii="Times New Roman" w:hAnsi="Times New Roman" w:eastAsia="仿宋" w:cs="微软雅黑"/>
          <w:color w:val="auto"/>
          <w:sz w:val="32"/>
          <w:szCs w:val="32"/>
          <w:highlight w:val="none"/>
          <w:lang w:eastAsia="zh-CN"/>
        </w:rPr>
        <w:t>准。大型养殖企业（集团企业）年度补助资金最高不超过</w:t>
      </w:r>
      <w:r>
        <w:rPr>
          <w:rFonts w:hint="eastAsia" w:ascii="Times New Roman" w:hAnsi="Times New Roman" w:eastAsia="仿宋" w:cs="微软雅黑"/>
          <w:color w:val="auto"/>
          <w:sz w:val="32"/>
          <w:szCs w:val="32"/>
          <w:highlight w:val="none"/>
          <w:lang w:val="en-US" w:eastAsia="zh-CN"/>
        </w:rPr>
        <w:t>5万元。</w:t>
      </w:r>
      <w:r>
        <w:rPr>
          <w:rFonts w:hint="eastAsia" w:ascii="Times New Roman" w:hAnsi="Times New Roman" w:eastAsia="仿宋"/>
          <w:color w:val="auto"/>
          <w:sz w:val="32"/>
          <w:szCs w:val="32"/>
        </w:rPr>
        <w:t>资金不足部分</w:t>
      </w:r>
      <w:r>
        <w:rPr>
          <w:rFonts w:hint="eastAsia" w:ascii="Times New Roman" w:hAnsi="Times New Roman" w:eastAsia="仿宋"/>
          <w:color w:val="auto"/>
          <w:sz w:val="32"/>
          <w:szCs w:val="32"/>
          <w:lang w:eastAsia="zh-CN"/>
        </w:rPr>
        <w:t>使用往年</w:t>
      </w:r>
      <w:r>
        <w:rPr>
          <w:rFonts w:hint="eastAsia" w:ascii="Times New Roman" w:hAnsi="Times New Roman" w:eastAsia="仿宋"/>
          <w:color w:val="auto"/>
          <w:sz w:val="32"/>
          <w:szCs w:val="32"/>
          <w:lang w:val="en-US" w:eastAsia="zh-CN"/>
        </w:rPr>
        <w:t>结余资金</w:t>
      </w:r>
      <w:r>
        <w:rPr>
          <w:rFonts w:hint="eastAsia" w:ascii="Times New Roman" w:hAnsi="Times New Roman" w:eastAsia="仿宋"/>
          <w:color w:val="auto"/>
          <w:sz w:val="32"/>
          <w:szCs w:val="32"/>
          <w:lang w:eastAsia="zh-CN"/>
        </w:rPr>
        <w:t>，若本年度有</w:t>
      </w:r>
      <w:r>
        <w:rPr>
          <w:rFonts w:hint="eastAsia" w:ascii="Times New Roman" w:hAnsi="Times New Roman" w:eastAsia="仿宋"/>
          <w:color w:val="auto"/>
          <w:sz w:val="32"/>
          <w:szCs w:val="32"/>
        </w:rPr>
        <w:t>结余资金可转下年度使用</w:t>
      </w:r>
      <w:r>
        <w:rPr>
          <w:rFonts w:hint="eastAsia" w:ascii="Times New Roman" w:hAnsi="Times New Roman" w:eastAsia="仿宋" w:cs="微软雅黑"/>
          <w:color w:val="auto"/>
          <w:sz w:val="32"/>
          <w:szCs w:val="32"/>
        </w:rPr>
        <w:t>｡</w:t>
      </w:r>
      <w:r>
        <w:rPr>
          <w:rFonts w:hint="eastAsia" w:ascii="Times New Roman" w:hAnsi="Times New Roman" w:eastAsia="仿宋" w:cs="微软雅黑"/>
          <w:color w:val="auto"/>
          <w:sz w:val="32"/>
          <w:szCs w:val="32"/>
          <w:lang w:val="en-US" w:eastAsia="zh-CN"/>
        </w:rPr>
        <w:t xml:space="preserve"> </w:t>
      </w:r>
    </w:p>
    <w:p w14:paraId="0F4D9FA5">
      <w:pPr>
        <w:keepNext w:val="0"/>
        <w:keepLines w:val="0"/>
        <w:pageBreakBefore w:val="0"/>
        <w:widowControl w:val="0"/>
        <w:numPr>
          <w:ilvl w:val="0"/>
          <w:numId w:val="1"/>
        </w:numPr>
        <w:kinsoku/>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实施主体和范围</w:t>
      </w:r>
    </w:p>
    <w:p w14:paraId="5D72107A">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微软雅黑"/>
          <w:color w:val="auto"/>
          <w:sz w:val="32"/>
          <w:szCs w:val="32"/>
          <w:highlight w:val="none"/>
        </w:rPr>
      </w:pPr>
      <w:r>
        <w:rPr>
          <w:rFonts w:hint="eastAsia" w:ascii="Times New Roman" w:hAnsi="Times New Roman" w:eastAsia="仿宋"/>
          <w:color w:val="auto"/>
          <w:sz w:val="32"/>
          <w:szCs w:val="32"/>
        </w:rPr>
        <w:t>对养殖规模达到以下标准的养殖场户实施“先打后补”政策。生猪年出栏500头以上</w:t>
      </w:r>
      <w:r>
        <w:rPr>
          <w:rFonts w:hint="eastAsia" w:ascii="Times New Roman" w:hAnsi="Times New Roman" w:eastAsia="仿宋"/>
          <w:color w:val="auto"/>
          <w:sz w:val="32"/>
          <w:szCs w:val="32"/>
          <w:lang w:eastAsia="zh-CN"/>
        </w:rPr>
        <w:t>；</w:t>
      </w:r>
      <w:r>
        <w:rPr>
          <w:rFonts w:hint="eastAsia" w:ascii="Times New Roman" w:hAnsi="Times New Roman" w:eastAsia="仿宋"/>
          <w:color w:val="auto"/>
          <w:sz w:val="32"/>
          <w:szCs w:val="32"/>
        </w:rPr>
        <w:t>奶牛年存栏100头以上</w:t>
      </w:r>
      <w:r>
        <w:rPr>
          <w:rFonts w:hint="eastAsia" w:ascii="Times New Roman" w:hAnsi="Times New Roman" w:eastAsia="仿宋"/>
          <w:color w:val="auto"/>
          <w:sz w:val="32"/>
          <w:szCs w:val="32"/>
          <w:lang w:eastAsia="zh-CN"/>
        </w:rPr>
        <w:t>；</w:t>
      </w:r>
      <w:r>
        <w:rPr>
          <w:rFonts w:hint="eastAsia" w:ascii="Times New Roman" w:hAnsi="Times New Roman" w:eastAsia="仿宋"/>
          <w:color w:val="auto"/>
          <w:sz w:val="32"/>
          <w:szCs w:val="32"/>
        </w:rPr>
        <w:t>肉牛年出栏100头以上</w:t>
      </w:r>
      <w:r>
        <w:rPr>
          <w:rFonts w:hint="eastAsia" w:ascii="Times New Roman" w:hAnsi="Times New Roman" w:eastAsia="仿宋"/>
          <w:color w:val="auto"/>
          <w:sz w:val="32"/>
          <w:szCs w:val="32"/>
          <w:lang w:eastAsia="zh-CN"/>
        </w:rPr>
        <w:t>；</w:t>
      </w:r>
      <w:r>
        <w:rPr>
          <w:rFonts w:hint="eastAsia" w:ascii="Times New Roman" w:hAnsi="Times New Roman" w:eastAsia="仿宋"/>
          <w:color w:val="auto"/>
          <w:sz w:val="32"/>
          <w:szCs w:val="32"/>
        </w:rPr>
        <w:t>羊年出栏500只以上</w:t>
      </w:r>
      <w:r>
        <w:rPr>
          <w:rFonts w:hint="eastAsia" w:ascii="Times New Roman" w:hAnsi="Times New Roman" w:eastAsia="仿宋"/>
          <w:color w:val="auto"/>
          <w:sz w:val="32"/>
          <w:szCs w:val="32"/>
          <w:lang w:eastAsia="zh-CN"/>
        </w:rPr>
        <w:t>；</w:t>
      </w:r>
      <w:r>
        <w:rPr>
          <w:rFonts w:hint="eastAsia" w:ascii="Times New Roman" w:hAnsi="Times New Roman" w:eastAsia="仿宋"/>
          <w:color w:val="auto"/>
          <w:sz w:val="32"/>
          <w:szCs w:val="32"/>
        </w:rPr>
        <w:t>蛋禽年存栏10000只以上</w:t>
      </w:r>
      <w:r>
        <w:rPr>
          <w:rFonts w:hint="eastAsia" w:ascii="Times New Roman" w:hAnsi="Times New Roman" w:eastAsia="仿宋"/>
          <w:color w:val="auto"/>
          <w:sz w:val="32"/>
          <w:szCs w:val="32"/>
          <w:lang w:eastAsia="zh-CN"/>
        </w:rPr>
        <w:t>；</w:t>
      </w:r>
      <w:r>
        <w:rPr>
          <w:rFonts w:hint="eastAsia" w:ascii="Times New Roman" w:hAnsi="Times New Roman" w:eastAsia="仿宋"/>
          <w:color w:val="auto"/>
          <w:sz w:val="32"/>
          <w:szCs w:val="32"/>
        </w:rPr>
        <w:t>肉禽年出栏</w:t>
      </w:r>
      <w:r>
        <w:rPr>
          <w:rFonts w:hint="eastAsia" w:ascii="Times New Roman" w:hAnsi="Times New Roman" w:eastAsia="仿宋"/>
          <w:color w:val="auto"/>
          <w:sz w:val="32"/>
          <w:szCs w:val="32"/>
          <w:lang w:val="en-US" w:eastAsia="zh-CN"/>
        </w:rPr>
        <w:t>3</w:t>
      </w:r>
      <w:r>
        <w:rPr>
          <w:rFonts w:hint="eastAsia" w:ascii="Times New Roman" w:hAnsi="Times New Roman" w:eastAsia="仿宋"/>
          <w:color w:val="auto"/>
          <w:sz w:val="32"/>
          <w:szCs w:val="32"/>
        </w:rPr>
        <w:t>0000只以上。</w:t>
      </w:r>
      <w:r>
        <w:rPr>
          <w:rFonts w:hint="eastAsia" w:ascii="Times New Roman" w:hAnsi="Times New Roman" w:eastAsia="仿宋" w:cs="微软雅黑"/>
          <w:color w:val="auto"/>
          <w:sz w:val="32"/>
          <w:szCs w:val="32"/>
          <w:highlight w:val="none"/>
        </w:rPr>
        <w:t>对符合规模标准的养殖场户，一律不再发放政府采购疫苗。</w:t>
      </w:r>
      <w:r>
        <w:rPr>
          <w:rFonts w:hint="eastAsia" w:ascii="Times New Roman" w:hAnsi="Times New Roman" w:eastAsia="仿宋"/>
          <w:color w:val="auto"/>
          <w:sz w:val="32"/>
          <w:szCs w:val="32"/>
        </w:rPr>
        <w:t>实行动物疫病强制免疫“先打后补”的</w:t>
      </w:r>
      <w:r>
        <w:rPr>
          <w:rFonts w:hint="eastAsia" w:ascii="Times New Roman" w:hAnsi="Times New Roman" w:eastAsia="仿宋"/>
          <w:color w:val="auto"/>
          <w:sz w:val="32"/>
          <w:szCs w:val="32"/>
          <w:lang w:eastAsia="zh-CN"/>
        </w:rPr>
        <w:t>养殖场户</w:t>
      </w:r>
      <w:r>
        <w:rPr>
          <w:rFonts w:hint="eastAsia" w:ascii="Times New Roman" w:hAnsi="Times New Roman" w:eastAsia="仿宋"/>
          <w:color w:val="auto"/>
          <w:sz w:val="32"/>
          <w:szCs w:val="32"/>
        </w:rPr>
        <w:t>自行采购疫苗开展免疫</w:t>
      </w:r>
      <w:r>
        <w:rPr>
          <w:rFonts w:hint="eastAsia" w:ascii="Times New Roman" w:hAnsi="Times New Roman" w:eastAsia="仿宋"/>
          <w:color w:val="auto"/>
          <w:sz w:val="32"/>
          <w:szCs w:val="32"/>
          <w:lang w:eastAsia="zh-CN"/>
        </w:rPr>
        <w:t>。</w:t>
      </w:r>
      <w:r>
        <w:rPr>
          <w:rFonts w:hint="eastAsia" w:ascii="Times New Roman" w:hAnsi="Times New Roman" w:eastAsia="仿宋"/>
          <w:color w:val="auto"/>
          <w:sz w:val="32"/>
          <w:szCs w:val="32"/>
        </w:rPr>
        <w:t>规模以下的养殖户如要开展“先打后补”</w:t>
      </w:r>
      <w:r>
        <w:rPr>
          <w:rFonts w:hint="eastAsia" w:ascii="Times New Roman" w:hAnsi="Times New Roman" w:eastAsia="仿宋"/>
          <w:color w:val="auto"/>
          <w:sz w:val="32"/>
          <w:szCs w:val="32"/>
          <w:lang w:eastAsia="zh-CN"/>
        </w:rPr>
        <w:t>，</w:t>
      </w:r>
      <w:r>
        <w:rPr>
          <w:rFonts w:hint="eastAsia" w:ascii="Times New Roman" w:hAnsi="Times New Roman" w:eastAsia="仿宋"/>
          <w:color w:val="auto"/>
          <w:sz w:val="32"/>
          <w:szCs w:val="32"/>
        </w:rPr>
        <w:t>可自主申请，</w:t>
      </w:r>
      <w:r>
        <w:rPr>
          <w:rFonts w:hint="eastAsia" w:ascii="Times New Roman" w:hAnsi="Times New Roman" w:eastAsia="仿宋"/>
          <w:color w:val="auto"/>
          <w:sz w:val="32"/>
          <w:szCs w:val="32"/>
          <w:highlight w:val="none"/>
        </w:rPr>
        <w:t>经县农业农村</w:t>
      </w:r>
      <w:r>
        <w:rPr>
          <w:rFonts w:hint="eastAsia" w:ascii="Times New Roman" w:hAnsi="Times New Roman" w:eastAsia="仿宋"/>
          <w:color w:val="auto"/>
          <w:sz w:val="32"/>
          <w:szCs w:val="32"/>
          <w:highlight w:val="none"/>
          <w:lang w:eastAsia="zh-CN"/>
        </w:rPr>
        <w:t>主管</w:t>
      </w:r>
      <w:r>
        <w:rPr>
          <w:rFonts w:hint="eastAsia" w:ascii="Times New Roman" w:hAnsi="Times New Roman" w:eastAsia="仿宋"/>
          <w:color w:val="auto"/>
          <w:sz w:val="32"/>
          <w:szCs w:val="32"/>
          <w:highlight w:val="none"/>
        </w:rPr>
        <w:t>部门同意后，参照规模养殖场实施</w:t>
      </w:r>
      <w:r>
        <w:rPr>
          <w:rFonts w:hint="eastAsia" w:ascii="Times New Roman" w:hAnsi="Times New Roman" w:eastAsia="仿宋" w:cs="微软雅黑"/>
          <w:color w:val="auto"/>
          <w:sz w:val="32"/>
          <w:szCs w:val="32"/>
          <w:highlight w:val="none"/>
        </w:rPr>
        <w:t>｡</w:t>
      </w:r>
    </w:p>
    <w:p w14:paraId="290F8127">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微软雅黑"/>
          <w:color w:val="auto"/>
          <w:sz w:val="32"/>
          <w:szCs w:val="32"/>
          <w:highlight w:val="none"/>
        </w:rPr>
      </w:pPr>
      <w:r>
        <w:rPr>
          <w:rFonts w:hint="eastAsia" w:ascii="Times New Roman" w:hAnsi="Times New Roman" w:eastAsia="仿宋" w:cs="微软雅黑"/>
          <w:color w:val="auto"/>
          <w:sz w:val="32"/>
          <w:szCs w:val="32"/>
          <w:highlight w:val="none"/>
        </w:rPr>
        <w:t>各乡（镇）要加强政策宣传，指导符合规模标准养殖场户，依法履行饲养畜禽的强制免疫义务，购买国家批准使用的疫苗，按要求主动提交补助申请。不提交补助申请的，视为自动放弃本年度补助经费。</w:t>
      </w:r>
    </w:p>
    <w:p w14:paraId="28D00D6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实施方式</w:t>
      </w:r>
    </w:p>
    <w:p w14:paraId="3278160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
          <w:color w:val="auto"/>
          <w:sz w:val="32"/>
          <w:szCs w:val="32"/>
          <w:lang w:val="en-US" w:eastAsia="zh-CN"/>
        </w:rPr>
      </w:pPr>
      <w:r>
        <w:rPr>
          <w:rFonts w:hint="eastAsia" w:ascii="楷体" w:hAnsi="楷体" w:eastAsia="楷体" w:cs="楷体"/>
          <w:color w:val="auto"/>
          <w:sz w:val="32"/>
          <w:szCs w:val="32"/>
          <w:lang w:eastAsia="zh-CN"/>
        </w:rPr>
        <w:t>（一）</w:t>
      </w:r>
      <w:r>
        <w:rPr>
          <w:rFonts w:hint="eastAsia" w:ascii="楷体" w:hAnsi="楷体" w:eastAsia="楷体" w:cs="楷体"/>
          <w:color w:val="auto"/>
          <w:sz w:val="32"/>
          <w:szCs w:val="32"/>
        </w:rPr>
        <w:t>疫苗补助经费</w:t>
      </w:r>
      <w:r>
        <w:rPr>
          <w:rFonts w:hint="eastAsia" w:ascii="楷体" w:hAnsi="楷体" w:eastAsia="楷体" w:cs="楷体"/>
          <w:color w:val="auto"/>
          <w:sz w:val="32"/>
          <w:szCs w:val="32"/>
          <w:lang w:eastAsia="zh-CN"/>
        </w:rPr>
        <w:t>。</w:t>
      </w:r>
      <w:r>
        <w:rPr>
          <w:rFonts w:hint="eastAsia" w:ascii="Times New Roman" w:hAnsi="Times New Roman" w:eastAsia="仿宋"/>
          <w:color w:val="auto"/>
          <w:sz w:val="32"/>
          <w:szCs w:val="32"/>
        </w:rPr>
        <w:t>由</w:t>
      </w:r>
      <w:r>
        <w:rPr>
          <w:rFonts w:hint="eastAsia" w:ascii="Times New Roman" w:hAnsi="Times New Roman" w:eastAsia="仿宋"/>
          <w:color w:val="auto"/>
          <w:sz w:val="32"/>
          <w:szCs w:val="32"/>
          <w:lang w:eastAsia="zh-CN"/>
        </w:rPr>
        <w:t>县</w:t>
      </w:r>
      <w:r>
        <w:rPr>
          <w:rFonts w:hint="eastAsia" w:ascii="Times New Roman" w:hAnsi="Times New Roman" w:eastAsia="仿宋"/>
          <w:color w:val="auto"/>
          <w:sz w:val="32"/>
          <w:szCs w:val="32"/>
          <w:lang w:val="en-US" w:eastAsia="zh-CN"/>
        </w:rPr>
        <w:t>农业农村局主管部门使用省财政厅下达的强制疫苗补助资金</w:t>
      </w:r>
      <w:r>
        <w:rPr>
          <w:rFonts w:hint="eastAsia" w:ascii="Times New Roman" w:hAnsi="Times New Roman" w:eastAsia="仿宋"/>
          <w:color w:val="auto"/>
          <w:sz w:val="32"/>
          <w:szCs w:val="32"/>
        </w:rPr>
        <w:t>结算政府采购疫苗资金和支付养殖场户“先打后补”资金</w:t>
      </w:r>
      <w:r>
        <w:rPr>
          <w:rFonts w:hint="eastAsia" w:ascii="Times New Roman" w:hAnsi="Times New Roman" w:eastAsia="仿宋" w:cs="微软雅黑"/>
          <w:color w:val="auto"/>
          <w:sz w:val="32"/>
          <w:szCs w:val="32"/>
        </w:rPr>
        <w:t>｡</w:t>
      </w:r>
      <w:r>
        <w:rPr>
          <w:rFonts w:hint="eastAsia" w:ascii="Times New Roman" w:hAnsi="Times New Roman" w:eastAsia="仿宋" w:cs="微软雅黑"/>
          <w:color w:val="auto"/>
          <w:sz w:val="32"/>
          <w:szCs w:val="32"/>
          <w:lang w:val="en-US" w:eastAsia="zh-CN"/>
        </w:rPr>
        <w:t>如出现疫苗补助资金缺口，</w:t>
      </w:r>
      <w:r>
        <w:rPr>
          <w:rFonts w:hint="eastAsia" w:ascii="Times New Roman" w:hAnsi="Times New Roman" w:eastAsia="仿宋"/>
          <w:color w:val="auto"/>
          <w:sz w:val="32"/>
          <w:szCs w:val="32"/>
          <w:lang w:eastAsia="zh-CN"/>
        </w:rPr>
        <w:t>使用往年</w:t>
      </w:r>
      <w:r>
        <w:rPr>
          <w:rFonts w:hint="eastAsia" w:ascii="Times New Roman" w:hAnsi="Times New Roman" w:eastAsia="仿宋"/>
          <w:color w:val="auto"/>
          <w:sz w:val="32"/>
          <w:szCs w:val="32"/>
          <w:lang w:val="en-US" w:eastAsia="zh-CN"/>
        </w:rPr>
        <w:t>结余资金。</w:t>
      </w:r>
    </w:p>
    <w:p w14:paraId="61D79F4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
          <w:sz w:val="32"/>
          <w:szCs w:val="32"/>
          <w:lang w:eastAsia="zh-CN"/>
        </w:rPr>
      </w:pPr>
      <w:r>
        <w:rPr>
          <w:rFonts w:hint="eastAsia" w:ascii="楷体" w:hAnsi="楷体" w:eastAsia="楷体" w:cs="楷体"/>
          <w:sz w:val="32"/>
          <w:szCs w:val="32"/>
          <w:lang w:eastAsia="zh-CN"/>
        </w:rPr>
        <w:t>（二）</w:t>
      </w:r>
      <w:r>
        <w:rPr>
          <w:rFonts w:hint="eastAsia" w:ascii="楷体" w:hAnsi="楷体" w:eastAsia="楷体" w:cs="楷体"/>
          <w:sz w:val="32"/>
          <w:szCs w:val="32"/>
        </w:rPr>
        <w:t>疫苗采购</w:t>
      </w:r>
      <w:r>
        <w:rPr>
          <w:rFonts w:hint="eastAsia" w:ascii="楷体" w:hAnsi="楷体" w:eastAsia="楷体" w:cs="楷体"/>
          <w:sz w:val="32"/>
          <w:szCs w:val="32"/>
          <w:lang w:eastAsia="zh-CN"/>
        </w:rPr>
        <w:t>。</w:t>
      </w:r>
      <w:r>
        <w:rPr>
          <w:rFonts w:hint="eastAsia" w:ascii="Times New Roman" w:hAnsi="Times New Roman" w:eastAsia="仿宋"/>
          <w:sz w:val="32"/>
          <w:szCs w:val="32"/>
        </w:rPr>
        <w:t>对目前暂不符合“先打后补”规模标准且无兽医社会化服务组织提供免疫服务的养殖场户，所需疫苗继续实施政府采购和发放</w:t>
      </w:r>
      <w:r>
        <w:rPr>
          <w:rFonts w:hint="eastAsia" w:ascii="Times New Roman" w:hAnsi="Times New Roman" w:eastAsia="仿宋" w:cs="微软雅黑"/>
          <w:sz w:val="32"/>
          <w:szCs w:val="32"/>
        </w:rPr>
        <w:t>｡</w:t>
      </w:r>
      <w:r>
        <w:rPr>
          <w:rFonts w:hint="eastAsia" w:ascii="Times New Roman" w:hAnsi="Times New Roman" w:eastAsia="仿宋"/>
          <w:sz w:val="32"/>
          <w:szCs w:val="32"/>
        </w:rPr>
        <w:t>继续实行市农业农村主管部门采购确定中标疫苗生产企业</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疫苗价格</w:t>
      </w:r>
      <w:r>
        <w:rPr>
          <w:rFonts w:hint="eastAsia" w:ascii="Times New Roman" w:hAnsi="Times New Roman" w:eastAsia="仿宋"/>
          <w:sz w:val="32"/>
          <w:szCs w:val="32"/>
          <w:lang w:eastAsia="zh-CN"/>
        </w:rPr>
        <w:t>。县农业农村局主管部门负责与供货企业签订采购合同和结算疫苗资金。</w:t>
      </w:r>
    </w:p>
    <w:p w14:paraId="1FE4D62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三</w:t>
      </w:r>
      <w:r>
        <w:rPr>
          <w:rFonts w:hint="eastAsia" w:ascii="楷体" w:hAnsi="楷体" w:eastAsia="楷体" w:cs="楷体"/>
          <w:sz w:val="32"/>
          <w:szCs w:val="32"/>
          <w:lang w:eastAsia="zh-CN"/>
        </w:rPr>
        <w:t>）疫苗“先打后补”</w:t>
      </w:r>
      <w:r>
        <w:rPr>
          <w:rFonts w:hint="eastAsia" w:ascii="楷体" w:hAnsi="楷体" w:eastAsia="楷体" w:cs="楷体"/>
          <w:sz w:val="32"/>
          <w:szCs w:val="32"/>
          <w:lang w:val="en-US" w:eastAsia="zh-CN"/>
        </w:rPr>
        <w:t>组织实施</w:t>
      </w:r>
      <w:r>
        <w:rPr>
          <w:rFonts w:hint="eastAsia" w:ascii="楷体" w:hAnsi="楷体" w:eastAsia="楷体" w:cs="楷体"/>
          <w:sz w:val="32"/>
          <w:szCs w:val="32"/>
          <w:lang w:eastAsia="zh-CN"/>
        </w:rPr>
        <w:t>。</w:t>
      </w:r>
      <w:r>
        <w:rPr>
          <w:rFonts w:hint="eastAsia" w:ascii="Times New Roman" w:hAnsi="Times New Roman" w:eastAsia="仿宋"/>
          <w:sz w:val="32"/>
          <w:szCs w:val="32"/>
          <w:lang w:val="en-US" w:eastAsia="zh-CN"/>
        </w:rPr>
        <w:t>县农业农村局主管部门</w:t>
      </w:r>
      <w:r>
        <w:rPr>
          <w:rFonts w:hint="eastAsia" w:ascii="Times New Roman" w:hAnsi="Times New Roman" w:eastAsia="仿宋"/>
          <w:sz w:val="32"/>
          <w:szCs w:val="32"/>
          <w:lang w:eastAsia="zh-CN"/>
        </w:rPr>
        <w:t>组织符合规模标准的养殖场户开展“先打后补”工作，“先打后补”</w:t>
      </w:r>
      <w:r>
        <w:rPr>
          <w:rFonts w:hint="eastAsia" w:ascii="Times New Roman" w:hAnsi="Times New Roman" w:eastAsia="仿宋"/>
          <w:sz w:val="32"/>
          <w:szCs w:val="32"/>
          <w:lang w:val="en-US" w:eastAsia="zh-CN"/>
        </w:rPr>
        <w:t>主体</w:t>
      </w:r>
      <w:r>
        <w:rPr>
          <w:rFonts w:hint="eastAsia" w:ascii="Times New Roman" w:hAnsi="Times New Roman" w:eastAsia="仿宋"/>
          <w:sz w:val="32"/>
          <w:szCs w:val="32"/>
          <w:lang w:eastAsia="zh-CN"/>
        </w:rPr>
        <w:t>自主选购国家批准的疫苗，自行开展免疫接种。县农业农村局主管部门制定“先打后补”实施方案，落实</w:t>
      </w:r>
      <w:r>
        <w:rPr>
          <w:rFonts w:hint="eastAsia" w:ascii="Times New Roman" w:hAnsi="Times New Roman" w:eastAsia="仿宋"/>
          <w:sz w:val="32"/>
          <w:szCs w:val="32"/>
          <w:lang w:val="en-US" w:eastAsia="zh-CN"/>
        </w:rPr>
        <w:t>好</w:t>
      </w:r>
      <w:r>
        <w:rPr>
          <w:rFonts w:hint="eastAsia" w:ascii="Times New Roman" w:hAnsi="Times New Roman" w:eastAsia="仿宋"/>
          <w:sz w:val="32"/>
          <w:szCs w:val="32"/>
          <w:lang w:eastAsia="zh-CN"/>
        </w:rPr>
        <w:t>“先打后补”政策，使用好补助资金，确保做到政策合理、审核严格、公开公正。</w:t>
      </w:r>
    </w:p>
    <w:p w14:paraId="5DB6E8B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五</w:t>
      </w:r>
      <w:r>
        <w:rPr>
          <w:rFonts w:hint="eastAsia" w:ascii="黑体" w:hAnsi="黑体" w:eastAsia="黑体" w:cs="黑体"/>
          <w:sz w:val="32"/>
          <w:szCs w:val="32"/>
          <w:lang w:eastAsia="zh-CN"/>
        </w:rPr>
        <w:t>、</w:t>
      </w:r>
      <w:r>
        <w:rPr>
          <w:rFonts w:hint="eastAsia" w:ascii="黑体" w:hAnsi="黑体" w:eastAsia="黑体" w:cs="黑体"/>
          <w:sz w:val="32"/>
          <w:szCs w:val="32"/>
        </w:rPr>
        <w:t>补助内容</w:t>
      </w:r>
    </w:p>
    <w:p w14:paraId="1132E0FD">
      <w:pPr>
        <w:pStyle w:val="7"/>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（一）</w:t>
      </w:r>
      <w:r>
        <w:rPr>
          <w:rFonts w:hint="eastAsia" w:ascii="楷体" w:hAnsi="楷体" w:eastAsia="楷体" w:cs="楷体"/>
          <w:sz w:val="32"/>
          <w:szCs w:val="32"/>
        </w:rPr>
        <w:t>补助畜种</w:t>
      </w:r>
    </w:p>
    <w:p w14:paraId="79B0D99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猪</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牛</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羊</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禽</w:t>
      </w:r>
      <w:r>
        <w:rPr>
          <w:rFonts w:hint="eastAsia" w:ascii="Times New Roman" w:hAnsi="Times New Roman" w:eastAsia="仿宋" w:cs="微软雅黑"/>
          <w:sz w:val="32"/>
          <w:szCs w:val="32"/>
        </w:rPr>
        <w:t>｡</w:t>
      </w:r>
    </w:p>
    <w:p w14:paraId="127B9451">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（二）</w:t>
      </w:r>
      <w:r>
        <w:rPr>
          <w:rFonts w:hint="eastAsia" w:ascii="楷体" w:hAnsi="楷体" w:eastAsia="楷体" w:cs="楷体"/>
          <w:sz w:val="32"/>
          <w:szCs w:val="32"/>
        </w:rPr>
        <w:t>补助病种</w:t>
      </w:r>
    </w:p>
    <w:p w14:paraId="0EACC522">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对强制免疫病种予以疫苗补助，补助的具体病种和疫苗品种按照黑龙江省动物疫病强制免疫指导意见和免疫技术指南规定执行</w:t>
      </w:r>
      <w:r>
        <w:rPr>
          <w:rFonts w:hint="eastAsia" w:ascii="Times New Roman" w:hAnsi="Times New Roman" w:eastAsia="仿宋" w:cs="微软雅黑"/>
          <w:sz w:val="32"/>
          <w:szCs w:val="32"/>
        </w:rPr>
        <w:t>｡</w:t>
      </w:r>
      <w:r>
        <w:rPr>
          <w:rFonts w:hint="eastAsia" w:ascii="Times New Roman" w:hAnsi="Times New Roman" w:eastAsia="仿宋"/>
          <w:sz w:val="32"/>
          <w:szCs w:val="32"/>
        </w:rPr>
        <w:t>使用猪口蹄疫</w:t>
      </w:r>
      <w:bookmarkStart w:id="1" w:name="OLE_LINK4"/>
      <w:r>
        <w:rPr>
          <w:rFonts w:hint="eastAsia" w:ascii="Times New Roman" w:hAnsi="Times New Roman" w:eastAsia="仿宋"/>
          <w:sz w:val="32"/>
          <w:szCs w:val="32"/>
        </w:rPr>
        <w:t>O型</w:t>
      </w:r>
      <w:r>
        <w:rPr>
          <w:rFonts w:hint="eastAsia" w:ascii="Times New Roman" w:hAnsi="Times New Roman" w:eastAsia="仿宋"/>
          <w:sz w:val="32"/>
          <w:szCs w:val="32"/>
          <w:lang w:val="en-US" w:eastAsia="zh-CN"/>
        </w:rPr>
        <w:t>-</w:t>
      </w:r>
      <w:r>
        <w:rPr>
          <w:rFonts w:hint="eastAsia" w:ascii="Times New Roman" w:hAnsi="Times New Roman" w:eastAsia="仿宋"/>
          <w:sz w:val="32"/>
          <w:szCs w:val="32"/>
        </w:rPr>
        <w:t>A型二价疫苗</w:t>
      </w:r>
      <w:bookmarkEnd w:id="1"/>
      <w:r>
        <w:rPr>
          <w:rFonts w:hint="eastAsia" w:ascii="Times New Roman" w:hAnsi="Times New Roman" w:eastAsia="仿宋"/>
          <w:sz w:val="32"/>
          <w:szCs w:val="32"/>
        </w:rPr>
        <w:t>的，参照猪口蹄疫O型疫苗补助价格予以补助</w:t>
      </w:r>
      <w:r>
        <w:rPr>
          <w:rFonts w:hint="eastAsia" w:ascii="Times New Roman" w:hAnsi="Times New Roman" w:eastAsia="仿宋" w:cs="微软雅黑"/>
          <w:sz w:val="32"/>
          <w:szCs w:val="32"/>
        </w:rPr>
        <w:t>｡</w:t>
      </w:r>
    </w:p>
    <w:p w14:paraId="092C7374">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（三）</w:t>
      </w:r>
      <w:r>
        <w:rPr>
          <w:rFonts w:hint="eastAsia" w:ascii="楷体" w:hAnsi="楷体" w:eastAsia="楷体" w:cs="楷体"/>
          <w:sz w:val="32"/>
          <w:szCs w:val="32"/>
        </w:rPr>
        <w:t>补助标准</w:t>
      </w:r>
    </w:p>
    <w:p w14:paraId="00C7FA8D">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lang w:eastAsia="zh-CN"/>
        </w:rPr>
      </w:pPr>
      <w:r>
        <w:rPr>
          <w:rFonts w:hint="eastAsia" w:ascii="Times New Roman" w:hAnsi="Times New Roman" w:eastAsia="仿宋"/>
          <w:sz w:val="32"/>
          <w:szCs w:val="32"/>
        </w:rPr>
        <w:t>以“智慧龙牧”平台“先打后补”系统核定的畜禽免疫数量为依据，按照畜禽年度免疫所用疫苗数量来计算补助金额</w:t>
      </w:r>
      <w:r>
        <w:rPr>
          <w:rFonts w:hint="eastAsia" w:ascii="Times New Roman" w:hAnsi="Times New Roman" w:eastAsia="仿宋" w:cs="微软雅黑"/>
          <w:sz w:val="32"/>
          <w:szCs w:val="32"/>
        </w:rPr>
        <w:t>｡</w:t>
      </w:r>
      <w:r>
        <w:rPr>
          <w:rFonts w:hint="eastAsia" w:ascii="Times New Roman" w:hAnsi="Times New Roman" w:eastAsia="仿宋"/>
          <w:sz w:val="32"/>
          <w:szCs w:val="32"/>
        </w:rPr>
        <w:t>同批次畜禽免疫单一病种疫苗年度补助金额计算公式如下</w:t>
      </w:r>
      <w:r>
        <w:rPr>
          <w:rFonts w:hint="eastAsia" w:ascii="Times New Roman" w:hAnsi="Times New Roman" w:eastAsia="仿宋"/>
          <w:sz w:val="32"/>
          <w:szCs w:val="32"/>
          <w:lang w:eastAsia="zh-CN"/>
        </w:rPr>
        <w:t>：</w:t>
      </w:r>
    </w:p>
    <w:p w14:paraId="6976E2E2">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微软雅黑"/>
          <w:sz w:val="32"/>
          <w:szCs w:val="32"/>
        </w:rPr>
      </w:pPr>
      <w:r>
        <w:rPr>
          <w:rFonts w:hint="eastAsia" w:ascii="Times New Roman" w:hAnsi="Times New Roman" w:eastAsia="仿宋"/>
          <w:sz w:val="32"/>
          <w:szCs w:val="32"/>
        </w:rPr>
        <w:t>畜禽补助金额</w:t>
      </w:r>
      <w:r>
        <w:rPr>
          <w:rFonts w:hint="eastAsia" w:ascii="Times New Roman" w:hAnsi="Times New Roman" w:eastAsia="仿宋"/>
          <w:sz w:val="32"/>
          <w:szCs w:val="32"/>
          <w:lang w:eastAsia="zh-CN"/>
        </w:rPr>
        <w:t>（</w:t>
      </w:r>
      <w:r>
        <w:rPr>
          <w:rFonts w:hint="eastAsia" w:ascii="Times New Roman" w:hAnsi="Times New Roman" w:eastAsia="仿宋"/>
          <w:sz w:val="32"/>
          <w:szCs w:val="32"/>
        </w:rPr>
        <w:t>元</w:t>
      </w:r>
      <w:r>
        <w:rPr>
          <w:rFonts w:hint="eastAsia" w:ascii="Times New Roman" w:hAnsi="Times New Roman" w:eastAsia="仿宋"/>
          <w:sz w:val="32"/>
          <w:szCs w:val="32"/>
          <w:lang w:eastAsia="zh-CN"/>
        </w:rPr>
        <w:t>）</w:t>
      </w:r>
      <w:r>
        <w:rPr>
          <w:rFonts w:hint="eastAsia" w:ascii="Times New Roman" w:hAnsi="Times New Roman" w:eastAsia="仿宋"/>
          <w:sz w:val="32"/>
          <w:szCs w:val="32"/>
          <w:lang w:val="en-US" w:eastAsia="zh-CN"/>
        </w:rPr>
        <w:t>=</w:t>
      </w:r>
      <w:r>
        <w:rPr>
          <w:rFonts w:hint="eastAsia" w:ascii="Times New Roman" w:hAnsi="Times New Roman" w:eastAsia="仿宋"/>
          <w:sz w:val="32"/>
          <w:szCs w:val="32"/>
        </w:rPr>
        <w:t>疫苗补助价格</w:t>
      </w:r>
      <w:r>
        <w:rPr>
          <w:rFonts w:hint="eastAsia" w:ascii="Times New Roman" w:hAnsi="Times New Roman" w:eastAsia="仿宋"/>
          <w:sz w:val="32"/>
          <w:szCs w:val="32"/>
          <w:lang w:eastAsia="zh-CN"/>
        </w:rPr>
        <w:t>（</w:t>
      </w:r>
      <w:r>
        <w:rPr>
          <w:rFonts w:hint="eastAsia" w:ascii="Times New Roman" w:hAnsi="Times New Roman" w:eastAsia="仿宋"/>
          <w:sz w:val="32"/>
          <w:szCs w:val="32"/>
        </w:rPr>
        <w:t>元/毫升/头份</w:t>
      </w:r>
      <w:r>
        <w:rPr>
          <w:rFonts w:hint="eastAsia" w:ascii="Times New Roman" w:hAnsi="Times New Roman" w:eastAsia="仿宋"/>
          <w:sz w:val="32"/>
          <w:szCs w:val="32"/>
          <w:lang w:eastAsia="zh-CN"/>
        </w:rPr>
        <w:t>）</w:t>
      </w:r>
      <w:r>
        <w:rPr>
          <w:rFonts w:hint="default" w:ascii="Arial" w:hAnsi="Arial" w:eastAsia="仿宋" w:cs="Arial"/>
          <w:b w:val="0"/>
          <w:bCs w:val="0"/>
          <w:sz w:val="32"/>
          <w:szCs w:val="32"/>
          <w:lang w:eastAsia="zh-CN"/>
        </w:rPr>
        <w:t>×</w:t>
      </w:r>
      <w:r>
        <w:rPr>
          <w:rFonts w:hint="eastAsia" w:ascii="Times New Roman" w:hAnsi="Times New Roman" w:eastAsia="仿宋"/>
          <w:sz w:val="32"/>
          <w:szCs w:val="32"/>
        </w:rPr>
        <w:t>免疫剂量</w:t>
      </w:r>
      <w:r>
        <w:rPr>
          <w:rFonts w:hint="default" w:ascii="Arial" w:hAnsi="Arial" w:eastAsia="仿宋" w:cs="Arial"/>
          <w:sz w:val="32"/>
          <w:szCs w:val="32"/>
          <w:lang w:eastAsia="zh-CN"/>
        </w:rPr>
        <w:t>×</w:t>
      </w:r>
      <w:r>
        <w:rPr>
          <w:rFonts w:hint="eastAsia" w:ascii="Times New Roman" w:hAnsi="Times New Roman" w:eastAsia="仿宋"/>
          <w:sz w:val="32"/>
          <w:szCs w:val="32"/>
        </w:rPr>
        <w:t>免疫次数</w:t>
      </w:r>
      <w:r>
        <w:rPr>
          <w:rFonts w:hint="default" w:ascii="Arial" w:hAnsi="Arial" w:eastAsia="仿宋" w:cs="Arial"/>
          <w:sz w:val="32"/>
          <w:szCs w:val="32"/>
          <w:lang w:eastAsia="zh-CN"/>
        </w:rPr>
        <w:t>×</w:t>
      </w:r>
      <w:r>
        <w:rPr>
          <w:rFonts w:hint="eastAsia" w:ascii="Times New Roman" w:hAnsi="Times New Roman" w:eastAsia="仿宋"/>
          <w:sz w:val="32"/>
          <w:szCs w:val="32"/>
        </w:rPr>
        <w:t>免疫畜禽数量</w:t>
      </w:r>
      <w:r>
        <w:rPr>
          <w:rFonts w:hint="eastAsia" w:ascii="Times New Roman" w:hAnsi="Times New Roman" w:eastAsia="仿宋" w:cs="微软雅黑"/>
          <w:sz w:val="32"/>
          <w:szCs w:val="32"/>
        </w:rPr>
        <w:t>｡</w:t>
      </w:r>
    </w:p>
    <w:p w14:paraId="058B0472">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olor w:val="auto"/>
          <w:sz w:val="32"/>
          <w:szCs w:val="32"/>
          <w:lang w:eastAsia="zh-CN"/>
        </w:rPr>
      </w:pPr>
      <w:r>
        <w:rPr>
          <w:rFonts w:hint="eastAsia" w:ascii="Times New Roman" w:hAnsi="Times New Roman" w:eastAsia="仿宋"/>
          <w:color w:val="auto"/>
          <w:sz w:val="32"/>
          <w:szCs w:val="32"/>
        </w:rPr>
        <w:t>疫苗补助价格</w:t>
      </w:r>
      <w:r>
        <w:rPr>
          <w:rFonts w:hint="eastAsia" w:ascii="Times New Roman" w:hAnsi="Times New Roman" w:eastAsia="仿宋"/>
          <w:color w:val="auto"/>
          <w:sz w:val="32"/>
          <w:szCs w:val="32"/>
          <w:lang w:eastAsia="zh-CN"/>
        </w:rPr>
        <w:t>参考佳木斯市农业农村</w:t>
      </w:r>
      <w:r>
        <w:rPr>
          <w:rFonts w:hint="eastAsia" w:ascii="Times New Roman" w:hAnsi="Times New Roman" w:eastAsia="仿宋"/>
          <w:color w:val="auto"/>
          <w:sz w:val="32"/>
          <w:szCs w:val="32"/>
          <w:lang w:val="en-US" w:eastAsia="zh-CN"/>
        </w:rPr>
        <w:t>局招标采购</w:t>
      </w:r>
      <w:r>
        <w:rPr>
          <w:rFonts w:hint="eastAsia" w:ascii="Times New Roman" w:hAnsi="Times New Roman" w:eastAsia="仿宋"/>
          <w:color w:val="auto"/>
          <w:sz w:val="32"/>
          <w:szCs w:val="32"/>
          <w:lang w:eastAsia="zh-CN"/>
        </w:rPr>
        <w:t>动物强制免疫疫苗价格，不超过“先打后补”实施主体购买疫苗价格。</w:t>
      </w:r>
    </w:p>
    <w:p w14:paraId="4599A6FF">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免疫剂量参照疫苗使用说明书的规定测算；免疫次数参照《佳木斯市动物疫病免疫技术指南》推荐免疫程序测算，同批次畜禽免疫次数原则上不应超过推荐免疫程序规定</w:t>
      </w:r>
      <w:r>
        <w:rPr>
          <w:rFonts w:hint="eastAsia" w:ascii="Times New Roman" w:hAnsi="Times New Roman" w:eastAsia="仿宋" w:cs="微软雅黑"/>
          <w:sz w:val="32"/>
          <w:szCs w:val="32"/>
        </w:rPr>
        <w:t>｡</w:t>
      </w:r>
    </w:p>
    <w:p w14:paraId="2D3436BF">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lang w:eastAsia="zh-CN"/>
        </w:rPr>
        <w:t>（四）</w:t>
      </w:r>
      <w:r>
        <w:rPr>
          <w:rFonts w:hint="eastAsia" w:ascii="楷体" w:hAnsi="楷体" w:eastAsia="楷体" w:cs="楷体"/>
          <w:sz w:val="32"/>
          <w:szCs w:val="32"/>
        </w:rPr>
        <w:t>免疫计数</w:t>
      </w:r>
    </w:p>
    <w:p w14:paraId="09AB18A5">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微软雅黑"/>
          <w:sz w:val="32"/>
          <w:szCs w:val="32"/>
          <w:lang w:val="en-US" w:eastAsia="zh-CN"/>
        </w:rPr>
      </w:pPr>
      <w:r>
        <w:rPr>
          <w:rFonts w:hint="eastAsia" w:ascii="Times New Roman" w:hAnsi="Times New Roman" w:eastAsia="仿宋"/>
          <w:sz w:val="32"/>
          <w:szCs w:val="32"/>
        </w:rPr>
        <w:t>“先打后补”主体为规模养殖场户的，免疫数量原则上以“智慧龙牧”平台注册存栏数据为依据，必要时</w:t>
      </w:r>
      <w:r>
        <w:rPr>
          <w:rFonts w:hint="eastAsia" w:ascii="Times New Roman" w:hAnsi="Times New Roman" w:eastAsia="仿宋"/>
          <w:sz w:val="32"/>
          <w:szCs w:val="32"/>
          <w:lang w:eastAsia="zh-CN"/>
        </w:rPr>
        <w:t>乡镇需</w:t>
      </w:r>
      <w:r>
        <w:rPr>
          <w:rFonts w:hint="eastAsia" w:ascii="Times New Roman" w:hAnsi="Times New Roman" w:eastAsia="仿宋"/>
          <w:sz w:val="32"/>
          <w:szCs w:val="32"/>
        </w:rPr>
        <w:t>进行现场核查</w:t>
      </w:r>
      <w:r>
        <w:rPr>
          <w:rFonts w:hint="eastAsia" w:ascii="Times New Roman" w:hAnsi="Times New Roman" w:eastAsia="仿宋"/>
          <w:sz w:val="32"/>
          <w:szCs w:val="32"/>
          <w:lang w:eastAsia="zh-CN"/>
        </w:rPr>
        <w:t>。</w:t>
      </w:r>
    </w:p>
    <w:p w14:paraId="609FB1E2">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上述数据分别与“智慧龙牧”平台“先打后补”系统核定的“先打后补”主体“智慧龙牧”手机APP“免疫录入”的疫苗可免疫畜禽数量比较，取最小值核定免疫畜禽数量</w:t>
      </w:r>
      <w:r>
        <w:rPr>
          <w:rFonts w:hint="eastAsia" w:ascii="Times New Roman" w:hAnsi="Times New Roman" w:eastAsia="仿宋" w:cs="微软雅黑"/>
          <w:sz w:val="32"/>
          <w:szCs w:val="32"/>
        </w:rPr>
        <w:t>｡</w:t>
      </w:r>
    </w:p>
    <w:p w14:paraId="0214D2A5">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六</w:t>
      </w:r>
      <w:r>
        <w:rPr>
          <w:rFonts w:hint="eastAsia" w:ascii="黑体" w:hAnsi="黑体" w:eastAsia="黑体" w:cs="黑体"/>
          <w:sz w:val="32"/>
          <w:szCs w:val="32"/>
          <w:lang w:eastAsia="zh-CN"/>
        </w:rPr>
        <w:t>、</w:t>
      </w:r>
      <w:r>
        <w:rPr>
          <w:rFonts w:hint="eastAsia" w:ascii="黑体" w:hAnsi="黑体" w:eastAsia="黑体" w:cs="黑体"/>
          <w:sz w:val="32"/>
          <w:szCs w:val="32"/>
        </w:rPr>
        <w:t>补助时限</w:t>
      </w:r>
    </w:p>
    <w:p w14:paraId="6FFBD6FA">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（一）</w:t>
      </w:r>
      <w:r>
        <w:rPr>
          <w:rFonts w:hint="eastAsia" w:ascii="楷体" w:hAnsi="楷体" w:eastAsia="楷体" w:cs="楷体"/>
          <w:sz w:val="32"/>
          <w:szCs w:val="32"/>
        </w:rPr>
        <w:t>补助起止时限</w:t>
      </w:r>
    </w:p>
    <w:p w14:paraId="3B72EF9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lang w:eastAsia="zh-CN"/>
        </w:rPr>
        <w:t>对</w:t>
      </w:r>
      <w:r>
        <w:rPr>
          <w:rFonts w:hint="eastAsia" w:ascii="Times New Roman" w:hAnsi="Times New Roman" w:eastAsia="仿宋"/>
          <w:sz w:val="32"/>
          <w:szCs w:val="32"/>
        </w:rPr>
        <w:t>2025年11月1日至2026年7月31日期间，实施免疫的畜禽给予疫苗补助</w:t>
      </w:r>
      <w:r>
        <w:rPr>
          <w:rFonts w:hint="eastAsia" w:ascii="Times New Roman" w:hAnsi="Times New Roman" w:eastAsia="仿宋" w:cs="微软雅黑"/>
          <w:sz w:val="32"/>
          <w:szCs w:val="32"/>
        </w:rPr>
        <w:t>｡</w:t>
      </w:r>
    </w:p>
    <w:p w14:paraId="6130182D">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（二）</w:t>
      </w:r>
      <w:r>
        <w:rPr>
          <w:rFonts w:hint="eastAsia" w:ascii="楷体" w:hAnsi="楷体" w:eastAsia="楷体" w:cs="楷体"/>
          <w:sz w:val="32"/>
          <w:szCs w:val="32"/>
        </w:rPr>
        <w:t>补助申请时限</w:t>
      </w:r>
    </w:p>
    <w:p w14:paraId="792D393D">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“先打后补”主体须在2026年8月20日前，通过“智慧龙牧”手机APP填报提交2026年度“先打后补”补助申请</w:t>
      </w:r>
      <w:r>
        <w:rPr>
          <w:rFonts w:hint="eastAsia" w:ascii="Times New Roman" w:hAnsi="Times New Roman" w:eastAsia="仿宋" w:cs="微软雅黑"/>
          <w:sz w:val="32"/>
          <w:szCs w:val="32"/>
        </w:rPr>
        <w:t>｡</w:t>
      </w:r>
    </w:p>
    <w:p w14:paraId="4C19586F">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（三）</w:t>
      </w:r>
      <w:r>
        <w:rPr>
          <w:rFonts w:hint="eastAsia" w:ascii="楷体" w:hAnsi="楷体" w:eastAsia="楷体" w:cs="楷体"/>
          <w:sz w:val="32"/>
          <w:szCs w:val="32"/>
        </w:rPr>
        <w:t>补助发放时限</w:t>
      </w:r>
    </w:p>
    <w:p w14:paraId="5BEF8DEF">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lang w:eastAsia="zh-CN"/>
        </w:rPr>
        <w:t>县农业农村主管部门</w:t>
      </w:r>
      <w:r>
        <w:rPr>
          <w:rFonts w:hint="eastAsia" w:ascii="Times New Roman" w:hAnsi="Times New Roman" w:eastAsia="仿宋"/>
          <w:sz w:val="32"/>
          <w:szCs w:val="32"/>
        </w:rPr>
        <w:t>于2026年9月20日前，将“先打后补”补助资金发放到位</w:t>
      </w:r>
      <w:r>
        <w:rPr>
          <w:rFonts w:hint="eastAsia" w:ascii="Times New Roman" w:hAnsi="Times New Roman" w:eastAsia="仿宋" w:cs="微软雅黑"/>
          <w:sz w:val="32"/>
          <w:szCs w:val="32"/>
        </w:rPr>
        <w:t>｡</w:t>
      </w:r>
    </w:p>
    <w:p w14:paraId="34A954C8">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黑体" w:hAnsi="黑体" w:eastAsia="黑体" w:cs="黑体"/>
          <w:sz w:val="32"/>
          <w:szCs w:val="32"/>
        </w:rPr>
        <w:t>七</w:t>
      </w:r>
      <w:r>
        <w:rPr>
          <w:rFonts w:hint="eastAsia" w:ascii="黑体" w:hAnsi="黑体" w:eastAsia="黑体" w:cs="黑体"/>
          <w:sz w:val="32"/>
          <w:szCs w:val="32"/>
          <w:lang w:eastAsia="zh-CN"/>
        </w:rPr>
        <w:t>、</w:t>
      </w:r>
      <w:r>
        <w:rPr>
          <w:rFonts w:hint="eastAsia" w:ascii="黑体" w:hAnsi="黑体" w:eastAsia="黑体" w:cs="黑体"/>
          <w:sz w:val="32"/>
          <w:szCs w:val="32"/>
        </w:rPr>
        <w:t>补助流程</w:t>
      </w:r>
    </w:p>
    <w:p w14:paraId="2986A4A0">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“先打后补”工作流程通过“智慧龙牧”信息化管理平台操作完成，实行“先打后补”主体自主申报</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在线审核</w:t>
      </w:r>
      <w:r>
        <w:rPr>
          <w:rFonts w:hint="eastAsia" w:ascii="Times New Roman" w:hAnsi="Times New Roman" w:eastAsia="仿宋" w:cs="微软雅黑"/>
          <w:sz w:val="32"/>
          <w:szCs w:val="32"/>
        </w:rPr>
        <w:t>｡</w:t>
      </w:r>
    </w:p>
    <w:p w14:paraId="516B4273">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（一）</w:t>
      </w:r>
      <w:r>
        <w:rPr>
          <w:rFonts w:hint="eastAsia" w:ascii="楷体" w:hAnsi="楷体" w:eastAsia="楷体" w:cs="楷体"/>
          <w:sz w:val="32"/>
          <w:szCs w:val="32"/>
        </w:rPr>
        <w:t>注册备案</w:t>
      </w:r>
    </w:p>
    <w:p w14:paraId="51D2AE66">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“先打后补”主体通过“智慧龙牧”微信公众号下载手机APP进行账号注册，线上填写《黑龙江省动物强制免疫“先打后补”承诺书》</w:t>
      </w:r>
      <w:r>
        <w:rPr>
          <w:rFonts w:hint="eastAsia" w:ascii="Times New Roman" w:hAnsi="Times New Roman" w:eastAsia="仿宋"/>
          <w:sz w:val="32"/>
          <w:szCs w:val="32"/>
          <w:lang w:eastAsia="zh-CN"/>
        </w:rPr>
        <w:t>，</w:t>
      </w:r>
      <w:r>
        <w:rPr>
          <w:rFonts w:hint="eastAsia" w:ascii="Times New Roman" w:hAnsi="Times New Roman" w:eastAsia="仿宋"/>
          <w:sz w:val="32"/>
          <w:szCs w:val="32"/>
        </w:rPr>
        <w:t>并提交相关信息进行备案</w:t>
      </w:r>
      <w:r>
        <w:rPr>
          <w:rFonts w:hint="eastAsia" w:ascii="Times New Roman" w:hAnsi="Times New Roman" w:eastAsia="仿宋" w:cs="微软雅黑"/>
          <w:sz w:val="32"/>
          <w:szCs w:val="32"/>
        </w:rPr>
        <w:t>｡</w:t>
      </w:r>
      <w:r>
        <w:rPr>
          <w:rFonts w:hint="eastAsia" w:ascii="Times New Roman" w:hAnsi="Times New Roman" w:eastAsia="仿宋"/>
          <w:sz w:val="32"/>
          <w:szCs w:val="32"/>
        </w:rPr>
        <w:t>未注册备案的，视为主动放弃补助资格</w:t>
      </w:r>
      <w:r>
        <w:rPr>
          <w:rFonts w:hint="eastAsia" w:ascii="Times New Roman" w:hAnsi="Times New Roman" w:eastAsia="仿宋" w:cs="微软雅黑"/>
          <w:sz w:val="32"/>
          <w:szCs w:val="32"/>
        </w:rPr>
        <w:t>｡</w:t>
      </w:r>
    </w:p>
    <w:p w14:paraId="73913FA8">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（二）</w:t>
      </w:r>
      <w:r>
        <w:rPr>
          <w:rFonts w:hint="eastAsia" w:ascii="楷体" w:hAnsi="楷体" w:eastAsia="楷体" w:cs="楷体"/>
          <w:sz w:val="32"/>
          <w:szCs w:val="32"/>
        </w:rPr>
        <w:t>备案审核</w:t>
      </w:r>
    </w:p>
    <w:p w14:paraId="4968CCC3">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“先打后补”主体为规模养殖场户的，由所在乡镇承担兽医工作职能机构负责对“先打后补”主体提交的备案信息进行线上初审，审核其是否符合“先打后补”标准，必要时进行现场核实</w:t>
      </w:r>
      <w:r>
        <w:rPr>
          <w:rFonts w:hint="eastAsia" w:ascii="Times New Roman" w:hAnsi="Times New Roman" w:eastAsia="仿宋" w:cs="微软雅黑"/>
          <w:sz w:val="32"/>
          <w:szCs w:val="32"/>
        </w:rPr>
        <w:t>｡</w:t>
      </w:r>
      <w:r>
        <w:rPr>
          <w:rFonts w:hint="eastAsia" w:ascii="Times New Roman" w:hAnsi="Times New Roman" w:eastAsia="仿宋"/>
          <w:sz w:val="32"/>
          <w:szCs w:val="32"/>
        </w:rPr>
        <w:t>通过乡镇初审后，由所在县级农业农村主管部门进行线上复审核准</w:t>
      </w:r>
      <w:r>
        <w:rPr>
          <w:rFonts w:hint="eastAsia" w:ascii="Times New Roman" w:hAnsi="Times New Roman" w:eastAsia="仿宋" w:cs="微软雅黑"/>
          <w:sz w:val="32"/>
          <w:szCs w:val="32"/>
        </w:rPr>
        <w:t>｡</w:t>
      </w:r>
    </w:p>
    <w:p w14:paraId="2FC5C86A">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（三）</w:t>
      </w:r>
      <w:r>
        <w:rPr>
          <w:rFonts w:hint="eastAsia" w:ascii="楷体" w:hAnsi="楷体" w:eastAsia="楷体" w:cs="楷体"/>
          <w:sz w:val="32"/>
          <w:szCs w:val="32"/>
        </w:rPr>
        <w:t>免疫录入</w:t>
      </w:r>
    </w:p>
    <w:p w14:paraId="7B6D4F86">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通过备案审核的“先打后补”主体，即可通过“智慧龙牧”手机APP</w:t>
      </w:r>
      <w:r>
        <w:rPr>
          <w:rFonts w:hint="eastAsia" w:ascii="Times New Roman" w:hAnsi="Times New Roman" w:eastAsia="仿宋"/>
          <w:sz w:val="32"/>
          <w:szCs w:val="32"/>
          <w:lang w:eastAsia="zh-CN"/>
        </w:rPr>
        <w:t>，</w:t>
      </w:r>
      <w:r>
        <w:rPr>
          <w:rFonts w:hint="eastAsia" w:ascii="Times New Roman" w:hAnsi="Times New Roman" w:eastAsia="仿宋"/>
          <w:sz w:val="32"/>
          <w:szCs w:val="32"/>
        </w:rPr>
        <w:t>实时录入上传各项免疫数据信息</w:t>
      </w:r>
      <w:r>
        <w:rPr>
          <w:rFonts w:hint="eastAsia" w:ascii="Times New Roman" w:hAnsi="Times New Roman" w:eastAsia="仿宋" w:cs="微软雅黑"/>
          <w:sz w:val="32"/>
          <w:szCs w:val="32"/>
        </w:rPr>
        <w:t>｡</w:t>
      </w:r>
      <w:r>
        <w:rPr>
          <w:rFonts w:hint="eastAsia" w:ascii="Times New Roman" w:hAnsi="Times New Roman" w:eastAsia="仿宋"/>
          <w:sz w:val="32"/>
          <w:szCs w:val="32"/>
        </w:rPr>
        <w:t>免疫录入方式：一是先通过“智慧龙牧”手机APP“先打后补”选项中的“疫苗入库”功能，扫描疫苗瓶二维码，上传购入疫苗数量信息；再根据实际免疫时间通过“疫苗出库”功能，实时录入上传免疫数据信息</w:t>
      </w:r>
      <w:r>
        <w:rPr>
          <w:rFonts w:hint="eastAsia" w:ascii="Times New Roman" w:hAnsi="Times New Roman" w:eastAsia="仿宋" w:cs="微软雅黑"/>
          <w:sz w:val="32"/>
          <w:szCs w:val="32"/>
        </w:rPr>
        <w:t>｡</w:t>
      </w:r>
      <w:r>
        <w:rPr>
          <w:rFonts w:hint="eastAsia" w:ascii="Times New Roman" w:hAnsi="Times New Roman" w:eastAsia="仿宋"/>
          <w:sz w:val="32"/>
          <w:szCs w:val="32"/>
        </w:rPr>
        <w:t>二是直接通过“智慧龙牧”手机APP“先打后补”选项中的扫码功能，扫描疫苗瓶二维码，实时录入上传免疫数据信息</w:t>
      </w:r>
      <w:r>
        <w:rPr>
          <w:rFonts w:hint="eastAsia" w:ascii="Times New Roman" w:hAnsi="Times New Roman" w:eastAsia="仿宋" w:cs="微软雅黑"/>
          <w:sz w:val="32"/>
          <w:szCs w:val="32"/>
        </w:rPr>
        <w:t>｡</w:t>
      </w:r>
    </w:p>
    <w:p w14:paraId="11695BB3">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（四）</w:t>
      </w:r>
      <w:r>
        <w:rPr>
          <w:rFonts w:hint="eastAsia" w:ascii="楷体" w:hAnsi="楷体" w:eastAsia="楷体" w:cs="楷体"/>
          <w:sz w:val="32"/>
          <w:szCs w:val="32"/>
        </w:rPr>
        <w:t>免疫评价</w:t>
      </w:r>
    </w:p>
    <w:p w14:paraId="087A73E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 w:cs="微软雅黑"/>
          <w:sz w:val="32"/>
          <w:szCs w:val="32"/>
        </w:rPr>
      </w:pPr>
      <w:r>
        <w:rPr>
          <w:rFonts w:hint="eastAsia" w:ascii="Times New Roman" w:hAnsi="Times New Roman" w:eastAsia="仿宋"/>
          <w:sz w:val="32"/>
          <w:szCs w:val="32"/>
        </w:rPr>
        <w:t>按照《农业农村部畜牧兽医局关于印发强免效果监测评价方案和智能化监测设备技术要求的通知》</w:t>
      </w:r>
      <w:r>
        <w:rPr>
          <w:rFonts w:hint="eastAsia" w:ascii="Times New Roman" w:hAnsi="Times New Roman" w:eastAsia="仿宋"/>
          <w:sz w:val="32"/>
          <w:szCs w:val="32"/>
          <w:lang w:eastAsia="zh-CN"/>
        </w:rPr>
        <w:t>（</w:t>
      </w:r>
      <w:r>
        <w:rPr>
          <w:rFonts w:hint="eastAsia" w:ascii="Times New Roman" w:hAnsi="Times New Roman" w:eastAsia="仿宋"/>
          <w:sz w:val="32"/>
          <w:szCs w:val="32"/>
        </w:rPr>
        <w:t>农牧便函〔2021〕66号</w:t>
      </w:r>
      <w:r>
        <w:rPr>
          <w:rFonts w:hint="eastAsia" w:ascii="Times New Roman" w:hAnsi="Times New Roman" w:eastAsia="仿宋"/>
          <w:sz w:val="32"/>
          <w:szCs w:val="32"/>
          <w:lang w:eastAsia="zh-CN"/>
        </w:rPr>
        <w:t>）</w:t>
      </w:r>
      <w:r>
        <w:rPr>
          <w:rFonts w:hint="eastAsia" w:ascii="Times New Roman" w:hAnsi="Times New Roman" w:eastAsia="仿宋"/>
          <w:sz w:val="32"/>
          <w:szCs w:val="32"/>
        </w:rPr>
        <w:t>要求，开展“先打后补”养殖场户强制免疫效果监测评价</w:t>
      </w:r>
      <w:r>
        <w:rPr>
          <w:rFonts w:hint="eastAsia" w:ascii="Times New Roman" w:hAnsi="Times New Roman" w:eastAsia="仿宋" w:cs="微软雅黑"/>
          <w:sz w:val="32"/>
          <w:szCs w:val="32"/>
        </w:rPr>
        <w:t>｡</w:t>
      </w:r>
    </w:p>
    <w:p w14:paraId="3706338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 w:cs="微软雅黑"/>
          <w:sz w:val="32"/>
          <w:szCs w:val="32"/>
        </w:rPr>
      </w:pPr>
      <w:r>
        <w:rPr>
          <w:rFonts w:hint="eastAsia" w:ascii="Times New Roman" w:hAnsi="Times New Roman" w:eastAsia="仿宋"/>
          <w:sz w:val="32"/>
          <w:szCs w:val="32"/>
        </w:rPr>
        <w:t>“先打后补”主体为规模养殖场户的，养殖量达到猪10000头</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牛1000头</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羊1000只</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禽50000只以上的，需至少提供1次免疫抗体检测合格报告，并对检测评价真实性负责；养殖数量未达到上述规模的，由县级农业农村主管部门委托县级疫控机构或有资质实验室免费抽检评价，全年抽检比例不少于此类养殖场户总数的25%</w:t>
      </w:r>
      <w:r>
        <w:rPr>
          <w:rFonts w:hint="eastAsia" w:ascii="Times New Roman" w:hAnsi="Times New Roman" w:eastAsia="仿宋"/>
          <w:sz w:val="32"/>
          <w:szCs w:val="32"/>
          <w:lang w:eastAsia="zh-CN"/>
        </w:rPr>
        <w:t>，</w:t>
      </w:r>
      <w:r>
        <w:rPr>
          <w:rFonts w:hint="eastAsia" w:ascii="Times New Roman" w:hAnsi="Times New Roman" w:eastAsia="仿宋"/>
          <w:sz w:val="32"/>
          <w:szCs w:val="32"/>
        </w:rPr>
        <w:t>抽检场点应涵盖全部补助病种</w:t>
      </w:r>
      <w:r>
        <w:rPr>
          <w:rFonts w:hint="eastAsia" w:ascii="Times New Roman" w:hAnsi="Times New Roman" w:eastAsia="仿宋" w:cs="微软雅黑"/>
          <w:sz w:val="32"/>
          <w:szCs w:val="32"/>
        </w:rPr>
        <w:t>｡</w:t>
      </w:r>
    </w:p>
    <w:p w14:paraId="0DFE41F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免疫抗体水平检测不合格的“先打后补”主体，要分析原因，及时采取整改措施，确保免疫抗体水平达标</w:t>
      </w:r>
      <w:r>
        <w:rPr>
          <w:rFonts w:hint="eastAsia" w:ascii="Times New Roman" w:hAnsi="Times New Roman" w:eastAsia="仿宋" w:cs="微软雅黑"/>
          <w:sz w:val="32"/>
          <w:szCs w:val="32"/>
        </w:rPr>
        <w:t>｡</w:t>
      </w:r>
      <w:r>
        <w:rPr>
          <w:rFonts w:hint="eastAsia" w:ascii="Times New Roman" w:hAnsi="Times New Roman" w:eastAsia="仿宋"/>
          <w:sz w:val="32"/>
          <w:szCs w:val="32"/>
        </w:rPr>
        <w:t>对补免后免疫抗体水平检测仍不合格的，不予“先打后补”补助</w:t>
      </w:r>
      <w:r>
        <w:rPr>
          <w:rFonts w:hint="eastAsia" w:ascii="Times New Roman" w:hAnsi="Times New Roman" w:eastAsia="仿宋" w:cs="微软雅黑"/>
          <w:sz w:val="32"/>
          <w:szCs w:val="32"/>
        </w:rPr>
        <w:t>｡</w:t>
      </w:r>
    </w:p>
    <w:p w14:paraId="090D85F9">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（五）</w:t>
      </w:r>
      <w:r>
        <w:rPr>
          <w:rFonts w:hint="eastAsia" w:ascii="楷体" w:hAnsi="楷体" w:eastAsia="楷体" w:cs="楷体"/>
          <w:sz w:val="32"/>
          <w:szCs w:val="32"/>
        </w:rPr>
        <w:t>补助申请</w:t>
      </w:r>
    </w:p>
    <w:p w14:paraId="618DFF3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“先打后补”主体申请补助时，需对线上生成的申请书进行签字确认</w:t>
      </w:r>
      <w:r>
        <w:rPr>
          <w:rFonts w:hint="eastAsia" w:ascii="Times New Roman" w:hAnsi="Times New Roman" w:eastAsia="仿宋" w:cs="微软雅黑"/>
          <w:sz w:val="32"/>
          <w:szCs w:val="32"/>
        </w:rPr>
        <w:t>｡</w:t>
      </w:r>
      <w:r>
        <w:rPr>
          <w:rFonts w:hint="eastAsia" w:ascii="Times New Roman" w:hAnsi="Times New Roman" w:eastAsia="仿宋"/>
          <w:sz w:val="32"/>
          <w:szCs w:val="32"/>
        </w:rPr>
        <w:t>同时，上传疫苗采购发票</w:t>
      </w:r>
      <w:r>
        <w:rPr>
          <w:rFonts w:hint="eastAsia" w:ascii="Times New Roman" w:hAnsi="Times New Roman" w:eastAsia="仿宋"/>
          <w:sz w:val="32"/>
          <w:szCs w:val="32"/>
          <w:lang w:eastAsia="zh-CN"/>
        </w:rPr>
        <w:t>（</w:t>
      </w:r>
      <w:r>
        <w:rPr>
          <w:rFonts w:hint="eastAsia" w:ascii="Times New Roman" w:hAnsi="Times New Roman" w:eastAsia="仿宋"/>
          <w:sz w:val="32"/>
          <w:szCs w:val="32"/>
        </w:rPr>
        <w:t>日期</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品种</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规格</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数量</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金额信息齐全</w:t>
      </w:r>
      <w:r>
        <w:rPr>
          <w:rFonts w:hint="eastAsia" w:ascii="Times New Roman" w:hAnsi="Times New Roman" w:eastAsia="仿宋"/>
          <w:sz w:val="32"/>
          <w:szCs w:val="32"/>
          <w:lang w:eastAsia="zh-CN"/>
        </w:rPr>
        <w:t>）</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免疫抗体检测合格报告</w:t>
      </w:r>
      <w:r>
        <w:rPr>
          <w:rFonts w:hint="eastAsia" w:ascii="Times New Roman" w:hAnsi="Times New Roman" w:eastAsia="仿宋"/>
          <w:sz w:val="32"/>
          <w:szCs w:val="32"/>
          <w:lang w:eastAsia="zh-CN"/>
        </w:rPr>
        <w:t>（</w:t>
      </w:r>
      <w:r>
        <w:rPr>
          <w:rFonts w:hint="eastAsia" w:ascii="Times New Roman" w:hAnsi="Times New Roman" w:eastAsia="仿宋"/>
          <w:sz w:val="32"/>
          <w:szCs w:val="32"/>
        </w:rPr>
        <w:t>规定开展自评场户提供</w:t>
      </w:r>
      <w:r>
        <w:rPr>
          <w:rFonts w:hint="eastAsia" w:ascii="Times New Roman" w:hAnsi="Times New Roman" w:eastAsia="仿宋"/>
          <w:sz w:val="32"/>
          <w:szCs w:val="32"/>
          <w:lang w:eastAsia="zh-CN"/>
        </w:rPr>
        <w:t>）</w:t>
      </w:r>
      <w:r>
        <w:rPr>
          <w:rFonts w:hint="eastAsia" w:ascii="Times New Roman" w:hAnsi="Times New Roman" w:eastAsia="仿宋"/>
          <w:sz w:val="32"/>
          <w:szCs w:val="32"/>
        </w:rPr>
        <w:t>等相关佐证材料，并对提交材料的真实性负责</w:t>
      </w:r>
      <w:r>
        <w:rPr>
          <w:rFonts w:hint="eastAsia" w:ascii="Times New Roman" w:hAnsi="Times New Roman" w:eastAsia="仿宋" w:cs="微软雅黑"/>
          <w:sz w:val="32"/>
          <w:szCs w:val="32"/>
        </w:rPr>
        <w:t>｡</w:t>
      </w:r>
    </w:p>
    <w:p w14:paraId="58A1CA57">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（六）</w:t>
      </w:r>
      <w:r>
        <w:rPr>
          <w:rFonts w:hint="eastAsia" w:ascii="楷体" w:hAnsi="楷体" w:eastAsia="楷体" w:cs="楷体"/>
          <w:sz w:val="32"/>
          <w:szCs w:val="32"/>
        </w:rPr>
        <w:t>补助审核</w:t>
      </w:r>
    </w:p>
    <w:p w14:paraId="0A2FA49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“先打后补”主体为规模养殖场户的，由乡镇承担兽医工作职能机构负责对其提交的申请书和相关佐证材料进行线上初审，必要时进行现场核实</w:t>
      </w:r>
      <w:r>
        <w:rPr>
          <w:rFonts w:hint="eastAsia" w:ascii="Times New Roman" w:hAnsi="Times New Roman" w:eastAsia="仿宋" w:cs="微软雅黑"/>
          <w:sz w:val="32"/>
          <w:szCs w:val="32"/>
        </w:rPr>
        <w:t>｡</w:t>
      </w:r>
      <w:r>
        <w:rPr>
          <w:rFonts w:hint="eastAsia" w:ascii="Times New Roman" w:hAnsi="Times New Roman" w:eastAsia="仿宋"/>
          <w:sz w:val="32"/>
          <w:szCs w:val="32"/>
        </w:rPr>
        <w:t>乡镇初审合格后，由县级农业农村主管部门进行线上复审核准</w:t>
      </w:r>
      <w:r>
        <w:rPr>
          <w:rFonts w:hint="eastAsia" w:ascii="Times New Roman" w:hAnsi="Times New Roman" w:eastAsia="仿宋" w:cs="微软雅黑"/>
          <w:sz w:val="32"/>
          <w:szCs w:val="32"/>
        </w:rPr>
        <w:t>｡</w:t>
      </w:r>
      <w:r>
        <w:rPr>
          <w:rFonts w:hint="eastAsia" w:ascii="Times New Roman" w:hAnsi="Times New Roman" w:eastAsia="仿宋"/>
          <w:sz w:val="32"/>
          <w:szCs w:val="32"/>
        </w:rPr>
        <w:t>完成全部补助申请审核后，县级农业农村主管部门在线生成审核情况汇总表，报同级财政部门核准</w:t>
      </w:r>
      <w:r>
        <w:rPr>
          <w:rFonts w:hint="eastAsia" w:ascii="Times New Roman" w:hAnsi="Times New Roman" w:eastAsia="仿宋" w:cs="微软雅黑"/>
          <w:sz w:val="32"/>
          <w:szCs w:val="32"/>
        </w:rPr>
        <w:t>｡</w:t>
      </w:r>
    </w:p>
    <w:p w14:paraId="2ECD6BAE">
      <w:pPr>
        <w:pStyle w:val="7"/>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kern w:val="2"/>
          <w:sz w:val="32"/>
          <w:szCs w:val="32"/>
          <w:lang w:val="en-US" w:eastAsia="zh-CN" w:bidi="ar-SA"/>
        </w:rPr>
        <w:t>（七）</w:t>
      </w:r>
      <w:r>
        <w:rPr>
          <w:rFonts w:hint="eastAsia" w:ascii="楷体" w:hAnsi="楷体" w:eastAsia="楷体" w:cs="楷体"/>
          <w:sz w:val="32"/>
          <w:szCs w:val="32"/>
        </w:rPr>
        <w:t>补助发放</w:t>
      </w:r>
    </w:p>
    <w:p w14:paraId="5D30B2D1">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县级农业农村</w:t>
      </w:r>
      <w:r>
        <w:rPr>
          <w:rFonts w:hint="eastAsia" w:ascii="Times New Roman" w:hAnsi="Times New Roman" w:eastAsia="仿宋"/>
          <w:sz w:val="32"/>
          <w:szCs w:val="32"/>
          <w:lang w:eastAsia="zh-CN"/>
        </w:rPr>
        <w:t>主管</w:t>
      </w:r>
      <w:r>
        <w:rPr>
          <w:rFonts w:hint="eastAsia" w:ascii="Times New Roman" w:hAnsi="Times New Roman" w:eastAsia="仿宋"/>
          <w:sz w:val="32"/>
          <w:szCs w:val="32"/>
        </w:rPr>
        <w:t>部门向社会公示“先打后补”补助结果，公示期为5个工作日</w:t>
      </w:r>
      <w:r>
        <w:rPr>
          <w:rFonts w:hint="eastAsia" w:ascii="Times New Roman" w:hAnsi="Times New Roman" w:eastAsia="仿宋" w:cs="微软雅黑"/>
          <w:sz w:val="32"/>
          <w:szCs w:val="32"/>
        </w:rPr>
        <w:t>｡</w:t>
      </w:r>
      <w:r>
        <w:rPr>
          <w:rFonts w:hint="eastAsia" w:ascii="Times New Roman" w:hAnsi="Times New Roman" w:eastAsia="仿宋"/>
          <w:sz w:val="32"/>
          <w:szCs w:val="32"/>
        </w:rPr>
        <w:t>公示无异议后，按照《黑龙江省财政厅</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黑龙江省人力资源和社会保障厅关于印发〈2023年度新增纳入全省惠民惠农财政补贴资金“一卡通”平台发放计划〉的通知》</w:t>
      </w:r>
      <w:r>
        <w:rPr>
          <w:rFonts w:hint="eastAsia" w:ascii="Times New Roman" w:hAnsi="Times New Roman" w:eastAsia="仿宋"/>
          <w:sz w:val="32"/>
          <w:szCs w:val="32"/>
          <w:lang w:eastAsia="zh-CN"/>
        </w:rPr>
        <w:t>（</w:t>
      </w:r>
      <w:r>
        <w:rPr>
          <w:rFonts w:hint="eastAsia" w:ascii="Times New Roman" w:hAnsi="Times New Roman" w:eastAsia="仿宋"/>
          <w:sz w:val="32"/>
          <w:szCs w:val="32"/>
        </w:rPr>
        <w:t>黑财监〔2023〕27号</w:t>
      </w:r>
      <w:r>
        <w:rPr>
          <w:rFonts w:hint="eastAsia" w:ascii="Times New Roman" w:hAnsi="Times New Roman" w:eastAsia="仿宋"/>
          <w:sz w:val="32"/>
          <w:szCs w:val="32"/>
          <w:lang w:eastAsia="zh-CN"/>
        </w:rPr>
        <w:t>）</w:t>
      </w:r>
      <w:r>
        <w:rPr>
          <w:rFonts w:hint="eastAsia" w:ascii="Times New Roman" w:hAnsi="Times New Roman" w:eastAsia="仿宋"/>
          <w:sz w:val="32"/>
          <w:szCs w:val="32"/>
        </w:rPr>
        <w:t>要求，由县级农业农村主管部门通过惠民惠农财政补贴资金“一卡通”监管服务平台管理发放</w:t>
      </w:r>
      <w:r>
        <w:rPr>
          <w:rFonts w:hint="eastAsia" w:ascii="Times New Roman" w:hAnsi="Times New Roman" w:eastAsia="仿宋" w:cs="微软雅黑"/>
          <w:sz w:val="32"/>
          <w:szCs w:val="32"/>
        </w:rPr>
        <w:t>｡</w:t>
      </w:r>
    </w:p>
    <w:p w14:paraId="2863138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八</w:t>
      </w:r>
      <w:r>
        <w:rPr>
          <w:rFonts w:hint="eastAsia" w:ascii="黑体" w:hAnsi="黑体" w:eastAsia="黑体" w:cs="黑体"/>
          <w:sz w:val="32"/>
          <w:szCs w:val="32"/>
          <w:lang w:eastAsia="zh-CN"/>
        </w:rPr>
        <w:t>、</w:t>
      </w:r>
      <w:r>
        <w:rPr>
          <w:rFonts w:hint="eastAsia" w:ascii="黑体" w:hAnsi="黑体" w:eastAsia="黑体" w:cs="黑体"/>
          <w:sz w:val="32"/>
          <w:szCs w:val="32"/>
        </w:rPr>
        <w:t>工作要求</w:t>
      </w:r>
    </w:p>
    <w:p w14:paraId="3A2FB816">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楷体" w:hAnsi="楷体" w:eastAsia="楷体" w:cs="楷体"/>
          <w:sz w:val="32"/>
          <w:szCs w:val="32"/>
          <w:lang w:eastAsia="zh-CN"/>
        </w:rPr>
        <w:t>（一）</w:t>
      </w:r>
      <w:r>
        <w:rPr>
          <w:rFonts w:hint="eastAsia" w:ascii="楷体" w:hAnsi="楷体" w:eastAsia="楷体" w:cs="楷体"/>
          <w:sz w:val="32"/>
          <w:szCs w:val="32"/>
        </w:rPr>
        <w:t>加强组织领导，确保工作成效｡</w:t>
      </w:r>
      <w:r>
        <w:rPr>
          <w:rFonts w:hint="eastAsia" w:ascii="Times New Roman" w:hAnsi="Times New Roman" w:eastAsia="仿宋"/>
          <w:sz w:val="32"/>
          <w:szCs w:val="32"/>
        </w:rPr>
        <w:t>要切实加强对“先打后补”工作的统一领导，落</w:t>
      </w:r>
      <w:r>
        <w:rPr>
          <w:rFonts w:hint="eastAsia" w:ascii="Times New Roman" w:hAnsi="Times New Roman" w:eastAsia="仿宋"/>
          <w:sz w:val="32"/>
          <w:szCs w:val="32"/>
          <w:highlight w:val="none"/>
        </w:rPr>
        <w:t>实</w:t>
      </w:r>
      <w:r>
        <w:rPr>
          <w:rFonts w:hint="eastAsia" w:ascii="Times New Roman" w:hAnsi="Times New Roman" w:eastAsia="仿宋"/>
          <w:sz w:val="32"/>
          <w:szCs w:val="32"/>
          <w:highlight w:val="none"/>
          <w:lang w:eastAsia="zh-CN"/>
        </w:rPr>
        <w:t>乡镇政府</w:t>
      </w:r>
      <w:r>
        <w:rPr>
          <w:rFonts w:hint="eastAsia" w:ascii="Times New Roman" w:hAnsi="Times New Roman" w:eastAsia="仿宋"/>
          <w:sz w:val="32"/>
          <w:szCs w:val="32"/>
          <w:highlight w:val="none"/>
        </w:rPr>
        <w:t>对</w:t>
      </w:r>
      <w:r>
        <w:rPr>
          <w:rFonts w:hint="eastAsia" w:ascii="Times New Roman" w:hAnsi="Times New Roman" w:eastAsia="仿宋"/>
          <w:sz w:val="32"/>
          <w:szCs w:val="32"/>
        </w:rPr>
        <w:t>本地区动物疫病防控工作负总责</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主要负责人是第一责任人的属地管理责任，落细各有关部门的动物防疫监管责任，严格执行强制免疫有关工作要求，确保“先打后补”机制改革顺利实施，确保畜禽免疫密度和免疫质量，确保重大动物疫情稳定</w:t>
      </w:r>
      <w:r>
        <w:rPr>
          <w:rFonts w:hint="eastAsia" w:ascii="Times New Roman" w:hAnsi="Times New Roman" w:eastAsia="仿宋" w:cs="微软雅黑"/>
          <w:sz w:val="32"/>
          <w:szCs w:val="32"/>
        </w:rPr>
        <w:t>｡</w:t>
      </w:r>
      <w:r>
        <w:rPr>
          <w:rFonts w:hint="eastAsia" w:ascii="Times New Roman" w:hAnsi="Times New Roman" w:eastAsia="仿宋"/>
          <w:sz w:val="32"/>
          <w:szCs w:val="32"/>
        </w:rPr>
        <w:t>对不按要求落实国家政策</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引发社会矛盾的单位和个人，要严肃追责问责</w:t>
      </w:r>
      <w:r>
        <w:rPr>
          <w:rFonts w:hint="eastAsia" w:ascii="Times New Roman" w:hAnsi="Times New Roman" w:eastAsia="仿宋" w:cs="微软雅黑"/>
          <w:sz w:val="32"/>
          <w:szCs w:val="32"/>
        </w:rPr>
        <w:t>｡</w:t>
      </w:r>
    </w:p>
    <w:p w14:paraId="33166D26">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楷体" w:hAnsi="楷体" w:eastAsia="楷体" w:cs="楷体"/>
          <w:sz w:val="32"/>
          <w:szCs w:val="32"/>
          <w:lang w:eastAsia="zh-CN"/>
        </w:rPr>
        <w:t>（二）</w:t>
      </w:r>
      <w:r>
        <w:rPr>
          <w:rFonts w:hint="eastAsia" w:ascii="楷体" w:hAnsi="楷体" w:eastAsia="楷体" w:cs="楷体"/>
          <w:sz w:val="32"/>
          <w:szCs w:val="32"/>
        </w:rPr>
        <w:t>统筹资金使用，高效开展工作｡</w:t>
      </w:r>
      <w:r>
        <w:rPr>
          <w:rFonts w:hint="eastAsia" w:ascii="Times New Roman" w:hAnsi="Times New Roman" w:eastAsia="仿宋"/>
          <w:sz w:val="32"/>
          <w:szCs w:val="32"/>
        </w:rPr>
        <w:t>要提前组织开展摸底调查，摸清</w:t>
      </w:r>
      <w:r>
        <w:rPr>
          <w:rFonts w:hint="eastAsia" w:ascii="Times New Roman" w:hAnsi="Times New Roman" w:eastAsia="仿宋"/>
          <w:sz w:val="32"/>
          <w:szCs w:val="32"/>
          <w:lang w:eastAsia="zh-CN"/>
        </w:rPr>
        <w:t>全县范围</w:t>
      </w:r>
      <w:r>
        <w:rPr>
          <w:rFonts w:hint="eastAsia" w:ascii="Times New Roman" w:hAnsi="Times New Roman" w:eastAsia="仿宋"/>
          <w:sz w:val="32"/>
          <w:szCs w:val="32"/>
        </w:rPr>
        <w:t>内符合规模标准的“先打后补”主体数量及养殖情况，</w:t>
      </w:r>
      <w:r>
        <w:rPr>
          <w:rFonts w:hint="eastAsia" w:ascii="Times New Roman" w:hAnsi="Times New Roman" w:eastAsia="仿宋"/>
          <w:sz w:val="32"/>
          <w:szCs w:val="32"/>
          <w:highlight w:val="none"/>
        </w:rPr>
        <w:t>统计“先打后补”主体和小散养殖户畜禽养殖数量占比，据实</w:t>
      </w:r>
      <w:r>
        <w:rPr>
          <w:rFonts w:hint="eastAsia" w:ascii="Times New Roman" w:hAnsi="Times New Roman" w:eastAsia="仿宋"/>
          <w:sz w:val="32"/>
          <w:szCs w:val="32"/>
        </w:rPr>
        <w:t>测算“先打后补”补助经费和政府采购疫苗经费，合理安排</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统筹使用疫苗补助经费，提升财政资金使用效率，高效推进强制免疫工作顺利开展</w:t>
      </w:r>
      <w:r>
        <w:rPr>
          <w:rFonts w:hint="eastAsia" w:ascii="Times New Roman" w:hAnsi="Times New Roman" w:eastAsia="仿宋" w:cs="微软雅黑"/>
          <w:sz w:val="32"/>
          <w:szCs w:val="32"/>
        </w:rPr>
        <w:t>｡</w:t>
      </w:r>
    </w:p>
    <w:p w14:paraId="76AFDAE7">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楷体" w:hAnsi="楷体" w:eastAsia="楷体" w:cs="楷体"/>
          <w:sz w:val="32"/>
          <w:szCs w:val="32"/>
          <w:lang w:eastAsia="zh-CN"/>
        </w:rPr>
        <w:t>（三）</w:t>
      </w:r>
      <w:r>
        <w:rPr>
          <w:rFonts w:hint="eastAsia" w:ascii="楷体" w:hAnsi="楷体" w:eastAsia="楷体" w:cs="楷体"/>
          <w:sz w:val="32"/>
          <w:szCs w:val="32"/>
        </w:rPr>
        <w:t>落实主体责任，建立惩处机制｡</w:t>
      </w:r>
      <w:r>
        <w:rPr>
          <w:rFonts w:hint="eastAsia" w:ascii="Times New Roman" w:hAnsi="Times New Roman" w:eastAsia="仿宋"/>
          <w:sz w:val="32"/>
          <w:szCs w:val="32"/>
        </w:rPr>
        <w:t>要严格做好申报“先打后补”主体的资质审核，监督指导其严格落实动物防疫主体责任，健全免疫档案，开展效果监测，确保免疫质量</w:t>
      </w:r>
      <w:r>
        <w:rPr>
          <w:rFonts w:hint="eastAsia" w:ascii="Times New Roman" w:hAnsi="Times New Roman" w:eastAsia="仿宋" w:cs="微软雅黑"/>
          <w:sz w:val="32"/>
          <w:szCs w:val="32"/>
        </w:rPr>
        <w:t>｡</w:t>
      </w:r>
      <w:r>
        <w:rPr>
          <w:rFonts w:hint="eastAsia" w:ascii="Times New Roman" w:hAnsi="Times New Roman" w:eastAsia="仿宋"/>
          <w:sz w:val="32"/>
          <w:szCs w:val="32"/>
        </w:rPr>
        <w:t>“先打后补”主体必须自觉接受农业农村部门的监测</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监督</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检查，严禁以各种方式骗取国家“先打后补”补助资金</w:t>
      </w:r>
      <w:r>
        <w:rPr>
          <w:rFonts w:hint="eastAsia" w:ascii="Times New Roman" w:hAnsi="Times New Roman" w:eastAsia="仿宋" w:cs="微软雅黑"/>
          <w:sz w:val="32"/>
          <w:szCs w:val="32"/>
        </w:rPr>
        <w:t>｡</w:t>
      </w:r>
      <w:r>
        <w:rPr>
          <w:rFonts w:hint="eastAsia" w:ascii="Times New Roman" w:hAnsi="Times New Roman" w:eastAsia="仿宋"/>
          <w:sz w:val="32"/>
          <w:szCs w:val="32"/>
        </w:rPr>
        <w:t>对拒不配合农业农村部门监督监测</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拒不履行强制免疫义务</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因免疫质量不达标引发动物疫情，以及在疫苗备案</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申请</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核实</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使用过程中弄虚作假的，取消其“先打后补”补助资格，并按照国家</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省有关规定追究相应责任</w:t>
      </w:r>
      <w:r>
        <w:rPr>
          <w:rFonts w:hint="eastAsia" w:ascii="Times New Roman" w:hAnsi="Times New Roman" w:eastAsia="仿宋" w:cs="微软雅黑"/>
          <w:sz w:val="32"/>
          <w:szCs w:val="32"/>
        </w:rPr>
        <w:t>｡</w:t>
      </w:r>
    </w:p>
    <w:p w14:paraId="2BD8D323">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楷体" w:hAnsi="楷体" w:eastAsia="楷体" w:cs="楷体"/>
          <w:sz w:val="32"/>
          <w:szCs w:val="32"/>
          <w:lang w:eastAsia="zh-CN"/>
        </w:rPr>
        <w:t>（四）</w:t>
      </w:r>
      <w:r>
        <w:rPr>
          <w:rFonts w:hint="eastAsia" w:ascii="楷体" w:hAnsi="楷体" w:eastAsia="楷体" w:cs="楷体"/>
          <w:sz w:val="32"/>
          <w:szCs w:val="32"/>
        </w:rPr>
        <w:t>做好日常监管，畅通疫苗渠道｡</w:t>
      </w:r>
      <w:r>
        <w:rPr>
          <w:rFonts w:hint="eastAsia" w:ascii="Times New Roman" w:hAnsi="Times New Roman" w:eastAsia="仿宋"/>
          <w:sz w:val="32"/>
          <w:szCs w:val="32"/>
        </w:rPr>
        <w:t>要进一步规范政府采购疫苗供应使用管理，保证疫苗供应充足，保障储运质量安全，避免浪费</w:t>
      </w:r>
      <w:r>
        <w:rPr>
          <w:rFonts w:hint="eastAsia" w:ascii="Times New Roman" w:hAnsi="Times New Roman" w:eastAsia="仿宋" w:cs="微软雅黑"/>
          <w:sz w:val="32"/>
          <w:szCs w:val="32"/>
        </w:rPr>
        <w:t>｡</w:t>
      </w:r>
      <w:r>
        <w:rPr>
          <w:rFonts w:hint="eastAsia" w:ascii="Times New Roman" w:hAnsi="Times New Roman" w:eastAsia="仿宋"/>
          <w:sz w:val="32"/>
          <w:szCs w:val="32"/>
        </w:rPr>
        <w:t>严格执行《黑龙江省动物疫病强制免疫疫苗政府采购供应使用管理制度》</w:t>
      </w:r>
      <w:r>
        <w:rPr>
          <w:rFonts w:hint="eastAsia" w:ascii="Times New Roman" w:hAnsi="Times New Roman" w:eastAsia="仿宋"/>
          <w:sz w:val="32"/>
          <w:szCs w:val="32"/>
          <w:lang w:eastAsia="zh-CN"/>
        </w:rPr>
        <w:t>（</w:t>
      </w:r>
      <w:r>
        <w:rPr>
          <w:rFonts w:hint="eastAsia" w:ascii="Times New Roman" w:hAnsi="Times New Roman" w:eastAsia="仿宋"/>
          <w:sz w:val="32"/>
          <w:szCs w:val="32"/>
        </w:rPr>
        <w:t>黑农厅发〔2023〕202号</w:t>
      </w:r>
      <w:r>
        <w:rPr>
          <w:rFonts w:hint="eastAsia" w:ascii="Times New Roman" w:hAnsi="Times New Roman" w:eastAsia="仿宋"/>
          <w:sz w:val="32"/>
          <w:szCs w:val="32"/>
          <w:lang w:eastAsia="zh-CN"/>
        </w:rPr>
        <w:t>）</w:t>
      </w:r>
      <w:r>
        <w:rPr>
          <w:rFonts w:hint="eastAsia" w:ascii="Times New Roman" w:hAnsi="Times New Roman" w:eastAsia="仿宋"/>
          <w:sz w:val="32"/>
          <w:szCs w:val="32"/>
        </w:rPr>
        <w:t>关于疫苗县级“扫码入库”的规定，严防政府采购疫苗流入市场环节</w:t>
      </w:r>
      <w:r>
        <w:rPr>
          <w:rFonts w:hint="eastAsia" w:ascii="Times New Roman" w:hAnsi="Times New Roman" w:eastAsia="仿宋" w:cs="微软雅黑"/>
          <w:sz w:val="32"/>
          <w:szCs w:val="32"/>
        </w:rPr>
        <w:t>｡</w:t>
      </w:r>
      <w:r>
        <w:rPr>
          <w:rFonts w:hint="eastAsia" w:ascii="Times New Roman" w:hAnsi="Times New Roman" w:eastAsia="仿宋"/>
          <w:sz w:val="32"/>
          <w:szCs w:val="32"/>
        </w:rPr>
        <w:t>贯彻落实《兽用生物制品经营管理办法》</w:t>
      </w:r>
      <w:r>
        <w:rPr>
          <w:rFonts w:hint="eastAsia" w:ascii="Times New Roman" w:hAnsi="Times New Roman" w:eastAsia="仿宋"/>
          <w:sz w:val="32"/>
          <w:szCs w:val="32"/>
          <w:lang w:eastAsia="zh-CN"/>
        </w:rPr>
        <w:t>，</w:t>
      </w:r>
      <w:r>
        <w:rPr>
          <w:rFonts w:hint="eastAsia" w:ascii="Times New Roman" w:hAnsi="Times New Roman" w:eastAsia="仿宋"/>
          <w:sz w:val="32"/>
          <w:szCs w:val="32"/>
        </w:rPr>
        <w:t>强化市场化兽用生物制品经营日常监管，畅通疫苗供应渠道</w:t>
      </w:r>
      <w:r>
        <w:rPr>
          <w:rFonts w:hint="eastAsia" w:ascii="Times New Roman" w:hAnsi="Times New Roman" w:eastAsia="仿宋" w:cs="微软雅黑"/>
          <w:sz w:val="32"/>
          <w:szCs w:val="32"/>
        </w:rPr>
        <w:t>｡</w:t>
      </w:r>
      <w:r>
        <w:rPr>
          <w:rFonts w:hint="eastAsia" w:ascii="Times New Roman" w:hAnsi="Times New Roman" w:eastAsia="仿宋"/>
          <w:sz w:val="32"/>
          <w:szCs w:val="32"/>
        </w:rPr>
        <w:t>严厉打击违法生产销售使用兽用生物制品行为，重点查处无证经营</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超范围经营以及使用未经国家批准的假劣兽用生物制品行为</w:t>
      </w:r>
      <w:r>
        <w:rPr>
          <w:rFonts w:hint="eastAsia" w:ascii="Times New Roman" w:hAnsi="Times New Roman" w:eastAsia="仿宋" w:cs="微软雅黑"/>
          <w:sz w:val="32"/>
          <w:szCs w:val="32"/>
        </w:rPr>
        <w:t>｡</w:t>
      </w:r>
    </w:p>
    <w:p w14:paraId="4A1900AC">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微软雅黑"/>
          <w:sz w:val="32"/>
          <w:szCs w:val="32"/>
        </w:rPr>
      </w:pPr>
      <w:r>
        <w:rPr>
          <w:rFonts w:hint="eastAsia" w:ascii="楷体" w:hAnsi="楷体" w:eastAsia="楷体" w:cs="楷体"/>
          <w:sz w:val="32"/>
          <w:szCs w:val="32"/>
          <w:lang w:eastAsia="zh-CN"/>
        </w:rPr>
        <w:t>（五）</w:t>
      </w:r>
      <w:r>
        <w:rPr>
          <w:rFonts w:hint="eastAsia" w:ascii="楷体" w:hAnsi="楷体" w:eastAsia="楷体" w:cs="楷体"/>
          <w:sz w:val="32"/>
          <w:szCs w:val="32"/>
        </w:rPr>
        <w:t>强化政策宣传，创新工作机制｡</w:t>
      </w:r>
      <w:r>
        <w:rPr>
          <w:rFonts w:hint="eastAsia" w:ascii="Times New Roman" w:hAnsi="Times New Roman" w:eastAsia="仿宋"/>
          <w:sz w:val="32"/>
          <w:szCs w:val="32"/>
        </w:rPr>
        <w:t>要采取“业务部门培训+新闻媒体宣传+入场入户宣讲”三结合模式，广泛开展“先打后补”政策宣传</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解读和培训，及时将补助范围</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补助标准</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操作流程等政策内容宣传到位，全力扩大“先打后补”政策执行面，努力提高“先打后补”主体参与率</w:t>
      </w:r>
      <w:r>
        <w:rPr>
          <w:rFonts w:hint="eastAsia" w:ascii="Times New Roman" w:hAnsi="Times New Roman" w:eastAsia="仿宋" w:cs="微软雅黑"/>
          <w:sz w:val="32"/>
          <w:szCs w:val="32"/>
        </w:rPr>
        <w:t>｡</w:t>
      </w:r>
    </w:p>
    <w:p w14:paraId="0D358D3E">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r>
        <w:rPr>
          <w:rFonts w:hint="eastAsia" w:ascii="楷体" w:hAnsi="楷体" w:eastAsia="楷体" w:cs="楷体"/>
          <w:sz w:val="32"/>
          <w:szCs w:val="32"/>
          <w:lang w:eastAsia="zh-CN"/>
        </w:rPr>
        <w:t>（六）</w:t>
      </w:r>
      <w:r>
        <w:rPr>
          <w:rFonts w:hint="eastAsia" w:ascii="楷体" w:hAnsi="楷体" w:eastAsia="楷体" w:cs="楷体"/>
          <w:sz w:val="32"/>
          <w:szCs w:val="32"/>
        </w:rPr>
        <w:t>强化制度建设，防范廉政风险｡</w:t>
      </w:r>
      <w:r>
        <w:rPr>
          <w:rFonts w:hint="eastAsia" w:ascii="Times New Roman" w:hAnsi="Times New Roman" w:eastAsia="仿宋"/>
          <w:sz w:val="32"/>
          <w:szCs w:val="32"/>
        </w:rPr>
        <w:t>要健全完善疫苗采购</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供应管理和“先打后补”备案审核</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信息核查</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资金审核</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拨付公示等各项制度建设，规范工作程序，明确工作责任，及时处理和回应社会关切</w:t>
      </w:r>
      <w:r>
        <w:rPr>
          <w:rFonts w:hint="eastAsia" w:ascii="Times New Roman" w:hAnsi="Times New Roman" w:eastAsia="仿宋" w:cs="微软雅黑"/>
          <w:sz w:val="32"/>
          <w:szCs w:val="32"/>
        </w:rPr>
        <w:t>｡</w:t>
      </w:r>
      <w:r>
        <w:rPr>
          <w:rFonts w:hint="eastAsia" w:ascii="Times New Roman" w:hAnsi="Times New Roman" w:eastAsia="仿宋"/>
          <w:sz w:val="32"/>
          <w:szCs w:val="32"/>
        </w:rPr>
        <w:t>严肃查处单位和个人借疫苗采购之机“吃拿卡要”</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倒买倒卖政府采购疫苗</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虚报冒领</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骗取套取</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挤占挪用“先打后补”补助资金等违法违规行为，严格监督执纪，防范廉政风险</w:t>
      </w:r>
      <w:r>
        <w:rPr>
          <w:rFonts w:hint="eastAsia" w:ascii="Times New Roman" w:hAnsi="Times New Roman" w:eastAsia="仿宋" w:cs="微软雅黑"/>
          <w:sz w:val="32"/>
          <w:szCs w:val="32"/>
        </w:rPr>
        <w:t>｡</w:t>
      </w:r>
    </w:p>
    <w:p w14:paraId="1439BE75">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pPr>
    </w:p>
    <w:p w14:paraId="201D8D11">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sz w:val="32"/>
          <w:szCs w:val="32"/>
        </w:rPr>
        <w:sectPr>
          <w:headerReference r:id="rId3" w:type="default"/>
          <w:footerReference r:id="rId4" w:type="default"/>
          <w:pgSz w:w="11906" w:h="16838"/>
          <w:pgMar w:top="2098" w:right="1531" w:bottom="1871" w:left="1531"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Times New Roman" w:hAnsi="Times New Roman" w:eastAsia="仿宋"/>
          <w:sz w:val="32"/>
          <w:szCs w:val="32"/>
        </w:rPr>
        <w:t>附件：黑龙江省动物强制免疫“先打后补”承诺书</w:t>
      </w:r>
    </w:p>
    <w:bookmarkEnd w:id="0"/>
    <w:p w14:paraId="64FF32C5">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黑体" w:hAnsi="黑体" w:eastAsia="黑体" w:cs="黑体"/>
          <w:sz w:val="32"/>
          <w:szCs w:val="32"/>
        </w:rPr>
      </w:pPr>
      <w:r>
        <w:rPr>
          <w:rFonts w:hint="eastAsia" w:ascii="黑体" w:hAnsi="黑体" w:eastAsia="黑体" w:cs="黑体"/>
          <w:sz w:val="32"/>
          <w:szCs w:val="32"/>
        </w:rPr>
        <w:t>附件</w:t>
      </w:r>
    </w:p>
    <w:p w14:paraId="1FC1A28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Times New Roman" w:hAnsi="Times New Roman" w:eastAsia="仿宋"/>
          <w:sz w:val="32"/>
          <w:szCs w:val="32"/>
        </w:rPr>
      </w:pPr>
    </w:p>
    <w:p w14:paraId="0DC4B97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
          <w:sz w:val="44"/>
          <w:szCs w:val="44"/>
        </w:rPr>
      </w:pPr>
      <w:r>
        <w:rPr>
          <w:rFonts w:hint="eastAsia" w:ascii="方正小标宋简体" w:hAnsi="方正小标宋简体" w:eastAsia="方正小标宋简体" w:cs="方正小标宋简体"/>
          <w:sz w:val="44"/>
          <w:szCs w:val="44"/>
        </w:rPr>
        <w:t>黑龙江省动物强制免疫“先打后补”承诺书</w:t>
      </w:r>
    </w:p>
    <w:p w14:paraId="061AB5B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
          <w:sz w:val="44"/>
          <w:szCs w:val="44"/>
        </w:rPr>
      </w:pPr>
    </w:p>
    <w:p w14:paraId="4E61DF5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本“先打后补”主体</w:t>
      </w:r>
      <w:r>
        <w:rPr>
          <w:rFonts w:hint="eastAsia" w:ascii="Times New Roman" w:hAnsi="Times New Roman" w:eastAsia="仿宋"/>
          <w:sz w:val="32"/>
          <w:szCs w:val="32"/>
          <w:lang w:eastAsia="zh-CN"/>
        </w:rPr>
        <w:t>（</w:t>
      </w:r>
      <w:r>
        <w:rPr>
          <w:rFonts w:hint="eastAsia" w:ascii="Times New Roman" w:hAnsi="Times New Roman" w:eastAsia="仿宋"/>
          <w:sz w:val="32"/>
          <w:szCs w:val="32"/>
        </w:rPr>
        <w:t>养殖场户</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兽医社会化服务组织</w:t>
      </w:r>
      <w:r>
        <w:rPr>
          <w:rFonts w:hint="eastAsia" w:ascii="Times New Roman" w:hAnsi="Times New Roman" w:eastAsia="仿宋"/>
          <w:sz w:val="32"/>
          <w:szCs w:val="32"/>
          <w:lang w:eastAsia="zh-CN"/>
        </w:rPr>
        <w:t>）</w:t>
      </w:r>
      <w:r>
        <w:rPr>
          <w:rFonts w:hint="eastAsia" w:ascii="Times New Roman" w:hAnsi="Times New Roman" w:eastAsia="仿宋"/>
          <w:sz w:val="32"/>
          <w:szCs w:val="32"/>
        </w:rPr>
        <w:t>按照《中华人民共和国动物防疫法》《黑龙江省动物防疫条例》及黑龙江省动物疫病强制免疫“先打后补”工作方案要求，自愿申报参加“先打后补”</w:t>
      </w:r>
      <w:r>
        <w:rPr>
          <w:rFonts w:hint="eastAsia" w:ascii="Times New Roman" w:hAnsi="Times New Roman" w:eastAsia="仿宋"/>
          <w:sz w:val="32"/>
          <w:szCs w:val="32"/>
          <w:lang w:eastAsia="zh-CN"/>
        </w:rPr>
        <w:t>，</w:t>
      </w:r>
      <w:r>
        <w:rPr>
          <w:rFonts w:hint="eastAsia" w:ascii="Times New Roman" w:hAnsi="Times New Roman" w:eastAsia="仿宋"/>
          <w:sz w:val="32"/>
          <w:szCs w:val="32"/>
        </w:rPr>
        <w:t>认可补助政策，并承诺如下</w:t>
      </w:r>
      <w:r>
        <w:rPr>
          <w:rFonts w:hint="eastAsia" w:ascii="Times New Roman" w:hAnsi="Times New Roman" w:eastAsia="仿宋"/>
          <w:sz w:val="32"/>
          <w:szCs w:val="32"/>
          <w:lang w:eastAsia="zh-CN"/>
        </w:rPr>
        <w:t>：</w:t>
      </w:r>
      <w:r>
        <w:rPr>
          <w:rFonts w:hint="eastAsia" w:ascii="Times New Roman" w:hAnsi="Times New Roman" w:eastAsia="仿宋"/>
          <w:sz w:val="32"/>
          <w:szCs w:val="32"/>
        </w:rPr>
        <w:t xml:space="preserve">     </w:t>
      </w:r>
    </w:p>
    <w:p w14:paraId="4105CDB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一</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自觉贯彻国家和黑龙江省关于重大动物疫病防控工作有关要求，认真落实动物疫病强制免疫措施</w:t>
      </w:r>
      <w:r>
        <w:rPr>
          <w:rFonts w:hint="eastAsia" w:ascii="Times New Roman" w:hAnsi="Times New Roman" w:eastAsia="仿宋" w:cs="微软雅黑"/>
          <w:sz w:val="32"/>
          <w:szCs w:val="32"/>
        </w:rPr>
        <w:t>｡</w:t>
      </w:r>
    </w:p>
    <w:p w14:paraId="49453E1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二</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按规定应实施强制免疫的畜禽，免疫密度达到100%</w:t>
      </w:r>
      <w:r>
        <w:rPr>
          <w:rFonts w:hint="eastAsia" w:ascii="Times New Roman" w:hAnsi="Times New Roman" w:eastAsia="仿宋"/>
          <w:sz w:val="32"/>
          <w:szCs w:val="32"/>
          <w:lang w:eastAsia="zh-CN"/>
        </w:rPr>
        <w:t>；</w:t>
      </w:r>
      <w:r>
        <w:rPr>
          <w:rFonts w:hint="eastAsia" w:ascii="Times New Roman" w:hAnsi="Times New Roman" w:eastAsia="仿宋"/>
          <w:sz w:val="32"/>
          <w:szCs w:val="32"/>
        </w:rPr>
        <w:t>口蹄疫</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高致病性禽流感</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小反刍兽疫免疫抗体合格率达到80%以上</w:t>
      </w:r>
      <w:r>
        <w:rPr>
          <w:rFonts w:hint="eastAsia" w:ascii="Times New Roman" w:hAnsi="Times New Roman" w:eastAsia="仿宋" w:cs="微软雅黑"/>
          <w:sz w:val="32"/>
          <w:szCs w:val="32"/>
        </w:rPr>
        <w:t>｡</w:t>
      </w:r>
    </w:p>
    <w:p w14:paraId="151155E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三</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畜禽出栏100%申报检疫，病死畜禽全部无害化处理，不随意抛弃</w:t>
      </w:r>
      <w:r>
        <w:rPr>
          <w:rFonts w:hint="eastAsia" w:ascii="Times New Roman" w:hAnsi="Times New Roman" w:eastAsia="仿宋" w:cs="微软雅黑"/>
          <w:sz w:val="32"/>
          <w:szCs w:val="32"/>
        </w:rPr>
        <w:t>｡</w:t>
      </w:r>
      <w:r>
        <w:rPr>
          <w:rFonts w:hint="eastAsia" w:ascii="Times New Roman" w:hAnsi="Times New Roman" w:eastAsia="仿宋"/>
          <w:sz w:val="32"/>
          <w:szCs w:val="32"/>
        </w:rPr>
        <w:t>如出现疑似重大动物疫病或不明原因发病死亡畜禽，立即报告所在乡镇或县级农业农村部门，不瞒报</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不谎报</w:t>
      </w:r>
      <w:r>
        <w:rPr>
          <w:rFonts w:hint="eastAsia" w:ascii="Times New Roman" w:hAnsi="Times New Roman" w:eastAsia="仿宋" w:cs="微软雅黑"/>
          <w:sz w:val="32"/>
          <w:szCs w:val="32"/>
        </w:rPr>
        <w:t>｡</w:t>
      </w:r>
    </w:p>
    <w:p w14:paraId="1C283D0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四</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积极配合农业农村部门日常监管及疫控机构监测采样，对免疫抗体水平不达标的动物群体及时补免，补免费用自负</w:t>
      </w:r>
      <w:r>
        <w:rPr>
          <w:rFonts w:hint="eastAsia" w:ascii="Times New Roman" w:hAnsi="Times New Roman" w:eastAsia="仿宋" w:cs="微软雅黑"/>
          <w:sz w:val="32"/>
          <w:szCs w:val="32"/>
        </w:rPr>
        <w:t>｡</w:t>
      </w:r>
    </w:p>
    <w:p w14:paraId="74D70A3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五</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遵守强制免疫疫苗管理规定，经合法渠道选购国家批准生产使用的疫苗，确保疫苗按要求储藏</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运输和使用</w:t>
      </w:r>
      <w:r>
        <w:rPr>
          <w:rFonts w:hint="eastAsia" w:ascii="Times New Roman" w:hAnsi="Times New Roman" w:eastAsia="仿宋" w:cs="微软雅黑"/>
          <w:sz w:val="32"/>
          <w:szCs w:val="32"/>
        </w:rPr>
        <w:t>｡</w:t>
      </w:r>
    </w:p>
    <w:p w14:paraId="157ADBC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ascii="Times New Roman" w:hAnsi="Times New Roman" w:eastAsia="仿宋" w:cs="微软雅黑"/>
          <w:sz w:val="32"/>
          <w:szCs w:val="32"/>
        </w:rPr>
      </w:pPr>
      <w:r>
        <w:rPr>
          <w:rFonts w:hint="eastAsia" w:ascii="Times New Roman" w:hAnsi="Times New Roman" w:eastAsia="仿宋"/>
          <w:sz w:val="32"/>
          <w:szCs w:val="32"/>
        </w:rPr>
        <w:t>六</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按规定如实上传采购使用强制免疫疫苗品种</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数量</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免疫动物数量及相关佐证材料等信息，绝不弄虚作假</w:t>
      </w:r>
      <w:r>
        <w:rPr>
          <w:rFonts w:hint="eastAsia" w:ascii="Times New Roman" w:hAnsi="Times New Roman" w:eastAsia="仿宋" w:cs="微软雅黑"/>
          <w:sz w:val="32"/>
          <w:szCs w:val="32"/>
        </w:rPr>
        <w:t>｡</w:t>
      </w:r>
    </w:p>
    <w:p w14:paraId="5987FB0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七</w:t>
      </w:r>
      <w:r>
        <w:rPr>
          <w:rFonts w:hint="eastAsia" w:ascii="Times New Roman" w:hAnsi="Times New Roman" w:eastAsia="仿宋" w:cs="微软雅黑"/>
          <w:sz w:val="32"/>
          <w:szCs w:val="32"/>
          <w:lang w:eastAsia="zh-CN"/>
        </w:rPr>
        <w:t>、</w:t>
      </w:r>
      <w:r>
        <w:rPr>
          <w:rFonts w:hint="eastAsia" w:ascii="Times New Roman" w:hAnsi="Times New Roman" w:eastAsia="仿宋"/>
          <w:sz w:val="32"/>
          <w:szCs w:val="32"/>
        </w:rPr>
        <w:t>未履行本承诺书事项，未达到“先打后补”方案要求，对农业农村部门审核提出的整改内容未按期完成整改，自愿放弃补助申请</w:t>
      </w:r>
      <w:r>
        <w:rPr>
          <w:rFonts w:hint="eastAsia" w:ascii="Times New Roman" w:hAnsi="Times New Roman" w:eastAsia="仿宋" w:cs="微软雅黑"/>
          <w:sz w:val="32"/>
          <w:szCs w:val="32"/>
        </w:rPr>
        <w:t>｡</w:t>
      </w:r>
    </w:p>
    <w:p w14:paraId="665B6B4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ascii="Times New Roman" w:hAnsi="Times New Roman" w:eastAsia="仿宋"/>
          <w:sz w:val="32"/>
          <w:szCs w:val="32"/>
        </w:rPr>
      </w:pPr>
      <w:r>
        <w:rPr>
          <w:rFonts w:hint="eastAsia" w:ascii="Times New Roman" w:hAnsi="Times New Roman" w:eastAsia="仿宋"/>
          <w:sz w:val="32"/>
          <w:szCs w:val="32"/>
        </w:rPr>
        <w:t>已阅读，同意承诺</w:t>
      </w:r>
      <w:r>
        <w:rPr>
          <w:rFonts w:hint="eastAsia" w:ascii="Times New Roman" w:hAnsi="Times New Roman" w:eastAsia="仿宋" w:cs="微软雅黑"/>
          <w:sz w:val="32"/>
          <w:szCs w:val="32"/>
        </w:rPr>
        <w:t>｡</w:t>
      </w:r>
    </w:p>
    <w:p w14:paraId="2F98AFF7">
      <w:pPr>
        <w:keepNext w:val="0"/>
        <w:keepLines w:val="0"/>
        <w:pageBreakBefore w:val="0"/>
        <w:widowControl w:val="0"/>
        <w:kinsoku/>
        <w:wordWrap/>
        <w:overflowPunct/>
        <w:topLinePunct w:val="0"/>
        <w:autoSpaceDE/>
        <w:autoSpaceDN/>
        <w:bidi w:val="0"/>
        <w:adjustRightInd/>
        <w:snapToGrid/>
        <w:spacing w:line="500" w:lineRule="exact"/>
        <w:ind w:firstLine="4800" w:firstLineChars="1500"/>
        <w:jc w:val="both"/>
        <w:textAlignment w:val="auto"/>
        <w:rPr>
          <w:rFonts w:hint="eastAsia" w:ascii="Times New Roman" w:hAnsi="Times New Roman" w:eastAsia="仿宋"/>
          <w:sz w:val="32"/>
          <w:szCs w:val="32"/>
        </w:rPr>
      </w:pPr>
      <w:r>
        <w:rPr>
          <w:rFonts w:hint="eastAsia" w:ascii="Times New Roman" w:hAnsi="Times New Roman" w:eastAsia="仿宋"/>
          <w:sz w:val="32"/>
          <w:szCs w:val="32"/>
        </w:rPr>
        <w:t>承诺人</w:t>
      </w:r>
      <w:r>
        <w:rPr>
          <w:rFonts w:hint="eastAsia" w:ascii="Times New Roman" w:hAnsi="Times New Roman" w:eastAsia="仿宋"/>
          <w:sz w:val="32"/>
          <w:szCs w:val="32"/>
          <w:lang w:eastAsia="zh-CN"/>
        </w:rPr>
        <w:t>：</w:t>
      </w:r>
      <w:r>
        <w:rPr>
          <w:rFonts w:hint="eastAsia" w:ascii="Times New Roman" w:hAnsi="Times New Roman" w:eastAsia="仿宋"/>
          <w:sz w:val="32"/>
          <w:szCs w:val="32"/>
        </w:rPr>
        <w:t xml:space="preserve">          </w:t>
      </w:r>
    </w:p>
    <w:p w14:paraId="6606441B">
      <w:pPr>
        <w:keepNext w:val="0"/>
        <w:keepLines w:val="0"/>
        <w:pageBreakBefore w:val="0"/>
        <w:widowControl w:val="0"/>
        <w:kinsoku/>
        <w:wordWrap/>
        <w:overflowPunct/>
        <w:topLinePunct w:val="0"/>
        <w:autoSpaceDE/>
        <w:autoSpaceDN/>
        <w:bidi w:val="0"/>
        <w:adjustRightInd/>
        <w:snapToGrid/>
        <w:spacing w:line="500" w:lineRule="exact"/>
        <w:ind w:firstLine="5760" w:firstLineChars="1800"/>
        <w:jc w:val="both"/>
        <w:textAlignment w:val="auto"/>
        <w:rPr>
          <w:rFonts w:hint="default" w:ascii="Times New Roman" w:hAnsi="Times New Roman" w:eastAsia="仿宋"/>
          <w:sz w:val="32"/>
          <w:szCs w:val="32"/>
          <w:lang w:val="en-US" w:eastAsia="zh-CN"/>
        </w:rPr>
      </w:pPr>
      <w:r>
        <w:rPr>
          <w:rFonts w:hint="eastAsia" w:ascii="Times New Roman" w:hAnsi="Times New Roman" w:eastAsia="仿宋"/>
          <w:sz w:val="32"/>
          <w:szCs w:val="32"/>
        </w:rPr>
        <w:t xml:space="preserve">年   月   日  </w:t>
      </w:r>
    </w:p>
    <w:p w14:paraId="2C947865"/>
    <w:sectPr>
      <w:footerReference r:id="rId5" w:type="default"/>
      <w:pgSz w:w="11906" w:h="16838"/>
      <w:pgMar w:top="0" w:right="1587" w:bottom="0" w:left="1531"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A80F33B-36D7-470A-BAC7-84CDAEB703FA}"/>
  </w:font>
  <w:font w:name="黑体">
    <w:panose1 w:val="02010609060101010101"/>
    <w:charset w:val="86"/>
    <w:family w:val="auto"/>
    <w:pitch w:val="default"/>
    <w:sig w:usb0="800002BF" w:usb1="38CF7CFA" w:usb2="00000016" w:usb3="00000000" w:csb0="00040001" w:csb1="00000000"/>
    <w:embedRegular r:id="rId2" w:fontKey="{15661F7A-032A-41FC-9D22-6E514CADD4B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42475D7E-B250-4F60-B1B1-E71632A4294A}"/>
  </w:font>
  <w:font w:name="仿宋">
    <w:panose1 w:val="02010609060101010101"/>
    <w:charset w:val="86"/>
    <w:family w:val="auto"/>
    <w:pitch w:val="default"/>
    <w:sig w:usb0="800002BF" w:usb1="38CF7CFA" w:usb2="00000016" w:usb3="00000000" w:csb0="00040001" w:csb1="00000000"/>
    <w:embedRegular r:id="rId4" w:fontKey="{42D18CDB-625F-4578-8FD3-8F3B4BFB651D}"/>
  </w:font>
  <w:font w:name="微软雅黑">
    <w:panose1 w:val="020B0503020204020204"/>
    <w:charset w:val="86"/>
    <w:family w:val="swiss"/>
    <w:pitch w:val="default"/>
    <w:sig w:usb0="80000287" w:usb1="280F3C52" w:usb2="00000016" w:usb3="00000000" w:csb0="0004001F" w:csb1="00000000"/>
    <w:embedRegular r:id="rId5" w:fontKey="{02C36B59-4213-42D4-8938-AB9E82B07FAA}"/>
  </w:font>
  <w:font w:name="楷体">
    <w:panose1 w:val="02010609060101010101"/>
    <w:charset w:val="86"/>
    <w:family w:val="modern"/>
    <w:pitch w:val="default"/>
    <w:sig w:usb0="800002BF" w:usb1="38CF7CFA" w:usb2="00000016" w:usb3="00000000" w:csb0="00040001" w:csb1="00000000"/>
    <w:embedRegular r:id="rId6" w:fontKey="{0AEBEBCF-6BBB-4C51-A33D-0823B543A7E7}"/>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5B6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-47625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D1B1B">
                          <w:pPr>
                            <w:pStyle w:val="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75pt;height:144pt;width:144pt;mso-position-horizontal:outside;mso-position-horizontal-relative:margin;mso-wrap-style:none;z-index:251659264;mso-width-relative:page;mso-height-relative:page;" filled="f" stroked="f" coordsize="21600,21600" o:gfxdata="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S/jN9QAAAAHAQAADwAAAAAAAAABACAAAAAiAAAAZHJzL2Rvd25yZXYueG1sUEsB&#10;AhQAFAAAAAgAh07iQOGA044yAgAAYQQAAA4AAAAAAAAAAQAgAAAAIwEAAGRycy9lMm9Eb2MueG1s&#10;UEsFBgAAAAAGAAYAWQEAAMcFAAAAAA==&#10;">
              <v:fill on="f" focussize="0,0"/>
              <v:stroke on="f" weight="0.5pt"/>
              <v:imagedata o:title=""/>
              <o:lock v:ext="edit" aspectratio="f"/>
              <v:textbox inset="0mm,0mm,0mm,0mm" style="mso-fit-shape-to-text:t;">
                <w:txbxContent>
                  <w:p w14:paraId="2A1D1B1B">
                    <w:pPr>
                      <w:pStyle w:val="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2E31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ACA0B">
    <w:pPr>
      <w:pStyle w:val="3"/>
      <w:pBdr>
        <w:bottom w:val="none" w:color="auto" w:sz="0" w:space="1"/>
      </w:pBdr>
      <w:tabs>
        <w:tab w:val="left" w:pos="5406"/>
      </w:tabs>
      <w:jc w:val="left"/>
      <w:rPr>
        <w:rFonts w:hint="eastAsia" w:eastAsia="宋体"/>
        <w:lang w:eastAsia="zh-CN"/>
      </w:rPr>
    </w:pPr>
    <w:r>
      <w:rPr>
        <w:rFonts w:hint="eastAsia"/>
        <w:lang w:eastAsia="zh-CN"/>
      </w:rPr>
      <w:tab/>
    </w: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E73A49"/>
    <w:multiLevelType w:val="singleLevel"/>
    <w:tmpl w:val="37E73A4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6D0881"/>
    <w:rsid w:val="00AB1812"/>
    <w:rsid w:val="01260F37"/>
    <w:rsid w:val="018067FB"/>
    <w:rsid w:val="02A429BD"/>
    <w:rsid w:val="03D64DF8"/>
    <w:rsid w:val="05AF1557"/>
    <w:rsid w:val="060379FA"/>
    <w:rsid w:val="075D1DD8"/>
    <w:rsid w:val="08013A14"/>
    <w:rsid w:val="085207C5"/>
    <w:rsid w:val="08B01C79"/>
    <w:rsid w:val="0A862754"/>
    <w:rsid w:val="0AA969EB"/>
    <w:rsid w:val="0B5F0D54"/>
    <w:rsid w:val="0DB53CD0"/>
    <w:rsid w:val="0DB717F6"/>
    <w:rsid w:val="0E8F1CD4"/>
    <w:rsid w:val="10B17915"/>
    <w:rsid w:val="10DC1574"/>
    <w:rsid w:val="11907B73"/>
    <w:rsid w:val="140E5EE8"/>
    <w:rsid w:val="16F413C5"/>
    <w:rsid w:val="17546308"/>
    <w:rsid w:val="18F338FE"/>
    <w:rsid w:val="19451E47"/>
    <w:rsid w:val="1A34731E"/>
    <w:rsid w:val="1B5B5EB7"/>
    <w:rsid w:val="1BFE1CE9"/>
    <w:rsid w:val="1EBF3D51"/>
    <w:rsid w:val="20360C34"/>
    <w:rsid w:val="211014F1"/>
    <w:rsid w:val="23971A56"/>
    <w:rsid w:val="24262DDA"/>
    <w:rsid w:val="282C4737"/>
    <w:rsid w:val="291432EC"/>
    <w:rsid w:val="2A97058D"/>
    <w:rsid w:val="2B5841C1"/>
    <w:rsid w:val="2BF832AE"/>
    <w:rsid w:val="318D4498"/>
    <w:rsid w:val="341D3C73"/>
    <w:rsid w:val="353C420B"/>
    <w:rsid w:val="35731BF7"/>
    <w:rsid w:val="35B069A7"/>
    <w:rsid w:val="368B43A3"/>
    <w:rsid w:val="36B81FB7"/>
    <w:rsid w:val="38E350E4"/>
    <w:rsid w:val="3ACB1BDC"/>
    <w:rsid w:val="3B1F7583"/>
    <w:rsid w:val="3C444958"/>
    <w:rsid w:val="3CB11983"/>
    <w:rsid w:val="3CFC0724"/>
    <w:rsid w:val="3D341C80"/>
    <w:rsid w:val="3D840810"/>
    <w:rsid w:val="3D8A3F82"/>
    <w:rsid w:val="3E7C1B1C"/>
    <w:rsid w:val="3F6D0881"/>
    <w:rsid w:val="3FF75940"/>
    <w:rsid w:val="41423F1E"/>
    <w:rsid w:val="418408ED"/>
    <w:rsid w:val="41EC6FB9"/>
    <w:rsid w:val="41FF0A9A"/>
    <w:rsid w:val="44703ED1"/>
    <w:rsid w:val="44EB3558"/>
    <w:rsid w:val="461639BE"/>
    <w:rsid w:val="47765AEB"/>
    <w:rsid w:val="47B265AF"/>
    <w:rsid w:val="48F11A6E"/>
    <w:rsid w:val="4B2E23F0"/>
    <w:rsid w:val="4D0478AD"/>
    <w:rsid w:val="4D1B4BF6"/>
    <w:rsid w:val="4D930C30"/>
    <w:rsid w:val="4E6275A4"/>
    <w:rsid w:val="4F9D7B44"/>
    <w:rsid w:val="50722D7F"/>
    <w:rsid w:val="52730954"/>
    <w:rsid w:val="528F1592"/>
    <w:rsid w:val="55256612"/>
    <w:rsid w:val="56044E62"/>
    <w:rsid w:val="563665FD"/>
    <w:rsid w:val="57032983"/>
    <w:rsid w:val="57122BC6"/>
    <w:rsid w:val="58A967CE"/>
    <w:rsid w:val="59CA7788"/>
    <w:rsid w:val="5B264E92"/>
    <w:rsid w:val="5C313AEE"/>
    <w:rsid w:val="5CB564CD"/>
    <w:rsid w:val="5D58481A"/>
    <w:rsid w:val="60464640"/>
    <w:rsid w:val="631B72A6"/>
    <w:rsid w:val="63B84AF5"/>
    <w:rsid w:val="63DA4A6C"/>
    <w:rsid w:val="63F35B2D"/>
    <w:rsid w:val="643028DD"/>
    <w:rsid w:val="651346D9"/>
    <w:rsid w:val="66E225B5"/>
    <w:rsid w:val="676254A4"/>
    <w:rsid w:val="68F16ADF"/>
    <w:rsid w:val="6AAF0A00"/>
    <w:rsid w:val="6AAF0AB8"/>
    <w:rsid w:val="6BC24763"/>
    <w:rsid w:val="6C702411"/>
    <w:rsid w:val="6CA976D1"/>
    <w:rsid w:val="6CB5251A"/>
    <w:rsid w:val="6D741A8D"/>
    <w:rsid w:val="6D793547"/>
    <w:rsid w:val="6DD571EC"/>
    <w:rsid w:val="6F0B2FC3"/>
    <w:rsid w:val="70187047"/>
    <w:rsid w:val="7055204A"/>
    <w:rsid w:val="707B75D6"/>
    <w:rsid w:val="75EB2B08"/>
    <w:rsid w:val="76067942"/>
    <w:rsid w:val="77A94A29"/>
    <w:rsid w:val="78146346"/>
    <w:rsid w:val="784F737E"/>
    <w:rsid w:val="78542BE7"/>
    <w:rsid w:val="788C2381"/>
    <w:rsid w:val="78904122"/>
    <w:rsid w:val="79112886"/>
    <w:rsid w:val="7A9C63BC"/>
    <w:rsid w:val="7B1B3E90"/>
    <w:rsid w:val="7CF14EA8"/>
    <w:rsid w:val="7DAE2D99"/>
    <w:rsid w:val="7E3D3024"/>
    <w:rsid w:val="7E5E656D"/>
    <w:rsid w:val="7EE8052D"/>
    <w:rsid w:val="7FA33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footer"/>
    <w:basedOn w:val="1"/>
    <w:unhideWhenUsed/>
    <w:qFormat/>
    <w:uiPriority w:val="0"/>
    <w:pPr>
      <w:tabs>
        <w:tab w:val="center" w:pos="4153"/>
        <w:tab w:val="right" w:pos="8306"/>
      </w:tabs>
      <w:snapToGrid w:val="0"/>
      <w:jc w:val="left"/>
    </w:pPr>
    <w:rPr>
      <w:sz w:val="18"/>
    </w:rPr>
  </w:style>
  <w:style w:type="paragraph" w:customStyle="1" w:styleId="7">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4925</Words>
  <Characters>5037</Characters>
  <Lines>0</Lines>
  <Paragraphs>0</Paragraphs>
  <TotalTime>564</TotalTime>
  <ScaleCrop>false</ScaleCrop>
  <LinksUpToDate>false</LinksUpToDate>
  <CharactersWithSpaces>5138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2026-02-25T03:19:00Z</dcterms:created>
  <dc:creator>下一秒～距离</dc:creator>
  <cp:lastModifiedBy>下一秒～距离</cp:lastModifiedBy>
  <cp:lastPrinted>2026-09-02T04:07:41Z</cp:lastPrinted>
  <dcterms:modified xsi:type="dcterms:W3CDTF">2026-09-02T04:08:10Z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0661504FF2254BB3A659AD74F784FA27_13</vt:lpwstr>
  </property>
  <property fmtid="{D5CDD505-2E9C-101B-9397-08002B2CF9AE}" pid="4" name="KSOTemplateDocerSaveRecord">
    <vt:lpwstr>eyJoZGlkIjoiOGViYWFhZGU1M2I4ZTUyYTdhYmU1MmZmNjk0NTExYWIiLCJ1c2VySWQiOiIzMTk0NjUwMTkifQ==</vt:lpwstr>
  </property>
</Properties>
</file>