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pStyle w:val="2"/>
        <w:rPr>
          <w:rFonts w:hint="eastAsia"/>
        </w:rPr>
      </w:pP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宋体" w:hAnsi="宋体"/>
          <w:b/>
          <w:bCs/>
          <w:sz w:val="44"/>
          <w:szCs w:val="44"/>
        </w:rPr>
        <w:t xml:space="preserve"> </w:t>
      </w:r>
      <w:r>
        <w:rPr>
          <w:rFonts w:hint="eastAsia" w:ascii="方正小标宋简体" w:hAnsi="方正小标宋简体" w:eastAsia="方正小标宋简体" w:cs="方正小标宋简体"/>
          <w:b w:val="0"/>
          <w:bCs w:val="0"/>
          <w:sz w:val="44"/>
          <w:szCs w:val="44"/>
          <w:lang w:val="en-US" w:eastAsia="zh-CN"/>
        </w:rPr>
        <w:t>汤原县减轻行政处罚事项清单（第一批）</w:t>
      </w:r>
    </w:p>
    <w:p>
      <w:pPr>
        <w:spacing w:line="240" w:lineRule="exact"/>
        <w:rPr>
          <w:rFonts w:hint="eastAsia" w:ascii="仿宋_GB2312" w:hAnsi="宋体" w:eastAsia="仿宋_GB2312"/>
          <w:sz w:val="28"/>
          <w:szCs w:val="28"/>
        </w:rPr>
      </w:pPr>
      <w:r>
        <w:rPr>
          <w:rFonts w:hint="eastAsia" w:ascii="仿宋_GB2312" w:hAnsi="宋体" w:eastAsia="仿宋_GB2312"/>
          <w:sz w:val="28"/>
          <w:szCs w:val="28"/>
        </w:rPr>
        <w:t xml:space="preserve"> </w:t>
      </w:r>
    </w:p>
    <w:tbl>
      <w:tblPr>
        <w:tblStyle w:val="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74"/>
        <w:gridCol w:w="774"/>
        <w:gridCol w:w="2189"/>
        <w:gridCol w:w="3910"/>
        <w:gridCol w:w="3751"/>
        <w:gridCol w:w="1725"/>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eastAsia="zh-CN"/>
              </w:rPr>
            </w:pPr>
            <w:r>
              <w:rPr>
                <w:rFonts w:hint="eastAsia" w:ascii="楷体_GB2312" w:hAnsi="楷体_GB2312" w:eastAsia="楷体_GB2312" w:cs="楷体_GB2312"/>
                <w:b/>
                <w:bCs/>
                <w:color w:val="000000"/>
                <w:sz w:val="24"/>
                <w:szCs w:val="24"/>
                <w:lang w:eastAsia="zh-CN"/>
              </w:rPr>
              <w:t>序号</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eastAsia="zh-CN"/>
              </w:rPr>
            </w:pPr>
            <w:r>
              <w:rPr>
                <w:rFonts w:hint="eastAsia" w:ascii="楷体_GB2312" w:hAnsi="楷体_GB2312" w:eastAsia="楷体_GB2312" w:cs="楷体_GB2312"/>
                <w:b/>
                <w:bCs/>
                <w:color w:val="000000"/>
                <w:sz w:val="24"/>
                <w:szCs w:val="24"/>
                <w:lang w:eastAsia="zh-CN"/>
              </w:rPr>
              <w:t>实施主体</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管理领域</w:t>
            </w:r>
          </w:p>
        </w:tc>
        <w:tc>
          <w:tcPr>
            <w:tcW w:w="218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减轻行政处罚事项</w:t>
            </w:r>
          </w:p>
        </w:tc>
        <w:tc>
          <w:tcPr>
            <w:tcW w:w="3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p>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减轻行政处罚的情形</w:t>
            </w:r>
          </w:p>
          <w:p>
            <w:pPr>
              <w:widowControl/>
              <w:spacing w:line="400" w:lineRule="exact"/>
              <w:jc w:val="center"/>
              <w:textAlignment w:val="center"/>
              <w:rPr>
                <w:rFonts w:hint="eastAsia" w:ascii="楷体_GB2312" w:hAnsi="楷体_GB2312" w:eastAsia="楷体_GB2312" w:cs="楷体_GB2312"/>
                <w:b/>
                <w:bCs/>
                <w:color w:val="000000"/>
                <w:sz w:val="24"/>
                <w:szCs w:val="24"/>
              </w:rPr>
            </w:pP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减轻行政处罚的依据</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配套监管措施</w:t>
            </w:r>
          </w:p>
        </w:tc>
        <w:tc>
          <w:tcPr>
            <w:tcW w:w="129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lang w:eastAsia="zh-CN"/>
              </w:rPr>
            </w:pPr>
            <w:r>
              <w:rPr>
                <w:rFonts w:hint="eastAsia" w:asciiTheme="majorEastAsia" w:hAnsiTheme="majorEastAsia" w:eastAsiaTheme="majorEastAsia" w:cstheme="majorEastAsia"/>
                <w:b w:val="0"/>
                <w:bCs w:val="0"/>
                <w:sz w:val="21"/>
                <w:szCs w:val="21"/>
                <w:lang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对用人单位不办理医疗保险和生育保险登记、未按规定变更登记或注销登记以及伪造、变造登记证明的处罚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（三）主动投案向行政机关如实交代违法行为的；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（五）法律、法规、规章规定应当减轻处罚的其他情形。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b w:val="0"/>
                <w:bCs w:val="0"/>
                <w:sz w:val="21"/>
                <w:szCs w:val="21"/>
                <w:lang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对以欺诈、伪造证明材料或者其他手段骗取医疗保险、生育保险待遇的处罚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（三）主动投案向行政机关如实交代违法行为的；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（四）尚未完全丧失辨认或者控制自己行为能力的精神病人、智力残疾人有违法行为的；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（六）法律、法规、规章规定应当减轻处罚的其他情形。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b w:val="0"/>
                <w:bCs w:val="0"/>
                <w:sz w:val="21"/>
                <w:szCs w:val="21"/>
                <w:lang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对医疗保险经办机构以及医疗机构、药品经营单位等医疗保险服务机构以欺诈、伪造证明材料或者其他手段骗取医疗保险、生育保险基金支出的处罚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（三）主动投案向行政机关如实交代违法行为的；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（四）尚未完全丧失辨认或者控制自己行为能力的精神病人、智力残疾人有违法行为的；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（六）法律、法规、规章规定应当减轻处罚的其他情形。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b w:val="0"/>
                <w:bCs w:val="0"/>
                <w:sz w:val="21"/>
                <w:szCs w:val="21"/>
                <w:lang w:eastAsia="zh-CN"/>
              </w:rPr>
              <w:t>医疗保障局</w:t>
            </w:r>
          </w:p>
        </w:tc>
        <w:tc>
          <w:tcPr>
            <w:tcW w:w="774"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189"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对采取虚报、隐瞒、伪造等手段，骗取医疗救助基金的处罚</w:t>
            </w:r>
          </w:p>
        </w:tc>
        <w:tc>
          <w:tcPr>
            <w:tcW w:w="3910"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（三）主动投案向行政机关如实交代违法行为的；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（四）尚未完全丧失辨认或者控制自己行为能力的精神病人、智力残疾人有违法行为的；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（六）法律、法规、规章规定应当减轻处罚的其他情形。</w:t>
            </w:r>
          </w:p>
        </w:tc>
        <w:tc>
          <w:tcPr>
            <w:tcW w:w="3751"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楷体_GB2312" w:hAnsi="楷体_GB2312" w:eastAsia="楷体_GB2312" w:cs="楷体_GB2312"/>
                <w:kern w:val="2"/>
                <w:sz w:val="24"/>
                <w:szCs w:val="24"/>
                <w:lang w:val="en-US" w:eastAsia="zh-CN" w:bidi="ar-SA"/>
              </w:rPr>
            </w:pPr>
            <w:r>
              <w:rPr>
                <w:rFonts w:hint="eastAsia" w:asciiTheme="majorEastAsia" w:hAnsiTheme="majorEastAsia" w:eastAsiaTheme="majorEastAsia" w:cstheme="majorEastAsia"/>
                <w:b w:val="0"/>
                <w:bCs w:val="0"/>
                <w:sz w:val="21"/>
                <w:szCs w:val="21"/>
                <w:lang w:eastAsia="zh-CN"/>
              </w:rPr>
              <w:t>医疗保障局</w:t>
            </w:r>
          </w:p>
        </w:tc>
        <w:tc>
          <w:tcPr>
            <w:tcW w:w="774"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189"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对以违反医药价格管理政策等为手段，骗取医保基金支出行为的处罚</w:t>
            </w:r>
          </w:p>
        </w:tc>
        <w:tc>
          <w:tcPr>
            <w:tcW w:w="3910"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（三）主动投案向行政机关如实交代违法行为的；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（五）法律、法规、规章规定应当减轻处罚的其他情形。</w:t>
            </w:r>
          </w:p>
        </w:tc>
        <w:tc>
          <w:tcPr>
            <w:tcW w:w="3751"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统计局</w:t>
            </w:r>
          </w:p>
        </w:tc>
        <w:tc>
          <w:tcPr>
            <w:tcW w:w="774" w:type="dxa"/>
            <w:vAlign w:val="center"/>
          </w:tcPr>
          <w:p>
            <w:pPr>
              <w:widowControl/>
              <w:spacing w:line="4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2189"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p>
        </w:tc>
        <w:tc>
          <w:tcPr>
            <w:tcW w:w="3910" w:type="dxa"/>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统计局</w:t>
            </w:r>
          </w:p>
        </w:tc>
        <w:tc>
          <w:tcPr>
            <w:tcW w:w="774" w:type="dxa"/>
            <w:vAlign w:val="center"/>
          </w:tcPr>
          <w:p>
            <w:pPr>
              <w:widowControl/>
              <w:spacing w:line="4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2189"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伪造、变造或者冒用统计调查证的处罚。</w:t>
            </w:r>
          </w:p>
        </w:tc>
        <w:tc>
          <w:tcPr>
            <w:tcW w:w="3910" w:type="dxa"/>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统计局</w:t>
            </w:r>
          </w:p>
        </w:tc>
        <w:tc>
          <w:tcPr>
            <w:tcW w:w="774" w:type="dxa"/>
            <w:vAlign w:val="center"/>
          </w:tcPr>
          <w:p>
            <w:pPr>
              <w:widowControl/>
              <w:spacing w:line="4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2189"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农业普查对象（含农业生产经营单位）拒绝或者妨碍普查办公室、普查人员依法进行调查，提供虚假或者不完整的农业普查资料，未按时提供与农业普查有关的资料，经催报后仍未提供，拒绝、推诿和阻挠依法进行的农业普查执法检查，在接受农业普查执法检查时，转移、隐匿、篡改、毁弃原始记录、统计台账、普查表、会计资料及其他相关资料的处罚。</w:t>
            </w:r>
          </w:p>
        </w:tc>
        <w:tc>
          <w:tcPr>
            <w:tcW w:w="3910" w:type="dxa"/>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统计局</w:t>
            </w:r>
          </w:p>
        </w:tc>
        <w:tc>
          <w:tcPr>
            <w:tcW w:w="774" w:type="dxa"/>
            <w:vAlign w:val="center"/>
          </w:tcPr>
          <w:p>
            <w:pPr>
              <w:widowControl/>
              <w:spacing w:line="4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2189"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经济普查对象（个体经营户除外）拒绝或者妨碍接受经济普查机构、经济普查人员依法进行的调查，提供虚假或者不完整的经济普查资料，未按时提供与经济普查有关的资料，经催报后仍未提供的处罚。</w:t>
            </w:r>
          </w:p>
        </w:tc>
        <w:tc>
          <w:tcPr>
            <w:tcW w:w="3910" w:type="dxa"/>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统计局</w:t>
            </w:r>
          </w:p>
        </w:tc>
        <w:tc>
          <w:tcPr>
            <w:tcW w:w="774" w:type="dxa"/>
            <w:vAlign w:val="center"/>
          </w:tcPr>
          <w:p>
            <w:pPr>
              <w:widowControl/>
              <w:spacing w:line="4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2189"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作为统计调查对象的企业事业单位或者其他组织迟报统计资料，或者未按照国家有关规定设置原始记录、统计台账和个体工商户迟报统计资料的处罚。</w:t>
            </w:r>
          </w:p>
        </w:tc>
        <w:tc>
          <w:tcPr>
            <w:tcW w:w="3910" w:type="dxa"/>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val="en-US"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违规举办大型活动</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1.经公安机关指出及时采取措施消除安全隐患，没有造成危害后果的；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2.发现安全隐患后，主动停止活动，积极组织疏散，主动消除违法行为危害后果的；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【法律】《中华人民共和国治安管理处罚法》（2005年8月28日通过，2012年10月26日修订）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38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未获公安许可擅自经营</w:t>
            </w:r>
          </w:p>
        </w:tc>
        <w:tc>
          <w:tcPr>
            <w:tcW w:w="3910" w:type="dxa"/>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1.主动消除或者减轻违法行为危害后果，经营时间较短且规模小获利较少的；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【法律】《中华人民共和国治安管理处罚法》（2005年8月28日通过，2012年10月26日修订）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第54条第1款第3项：有下列行为之一的，处十日以上十五日以下拘留，并处五百元以上一千元以下罚款；情节较轻的，处五日以下拘留或者五百元以下罚款：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（三）未经许可，擅自经营按照国家规定需要由公安机关许可的行业的。</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娱乐场所设施不符合规定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第44条第1项：娱乐场所违反本条例规定，有下列情形之一的，由县级公安部门责令改正，给予警告；情节严重的，责令停业整顿1个月至3个月：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（一）照明设施、包厢、包间的设置以及门窗的使用不符合本条例规定的；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未按规定安装、使用娱乐场所闭路电视监控设备</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第44条第2项：娱乐场所违反本条例规定，有下列情形之一的，由县级公安部门责令改正，给予警告；情节严重的，责令停业整顿1个月至3个月：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（二）未按照本条例规定安装闭路电视监控设备或者中断使用的；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删改、未按规定留存娱乐场所监控录像资料</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第44条第3项：娱乐场所违反本条例规定，有下列情形之一的，由县级公安部门责令改正，给予警告；情节严重的，责令停业整顿1个月至3个月：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（三）未按照本条例规定留存监控录像资料或者删改监控录像资料的；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未按规定配备娱乐场所安全检查设备</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（四）未按照本条例规定配备安全检查设备或者未对进入营业场所的人员进行安全检查的；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未对进入娱乐场所人员进行安全检查</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（四）未按照本条例规定配备安全检查设备或者未对进入营业场所的人员进行安全检查的；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未按规定配备娱乐场所保安人员</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第44条第5项：娱乐场所违反本条例规定，有下列情形之一的，由县级公安部门责令改正，给予警告；情节严重的，责令停业整顿1个月至3个月：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（五）未按照本条例规定配备保安人员的。</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未经审核变更保安服务公司法定代表人</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第42条第1款第1项：保安从业单位有下列情形之一的，责令限期改正，给予警告；情节严重的，并处1万元以上5万元以下的罚款；有违法所得的，没收违法所得：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（一）保安服务公司法定代表人变更未经公安机关审核的；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未按规定进行自招保安员备案</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第42条第1款第2项：保安从业单位有下列情形之一的，责令限期改正，给予警告；情节严重的，并处1万元以上5万元以下的罚款；有违法所得的，没收违法所得：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（二）未按照本条例的规定进行备案或者撤销备案的；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超范围开展保安服务</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第42条第1款第3项：保安从业单位有下列情形之一的，责令限期改正，给予警告；情节严重的，并处1万元以上5万元以下的罚款；有违法所得的，没收违法所得：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（三）自行招用保安员的单位在本单位以外或者物业管理区域以外开展保安服务的；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未按规定进行保安员培训</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47条：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反恐怖主义</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未落实重点目标反恐防范应对措施</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4.法律、法规、规章规定其他应当减轻行政处罚的。 </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【法律】《中华人民共和国反恐怖主义法》（2015年12月27日通过，2018年4月27日修订）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88条第1款：防范恐怖袭击重点目标的管理、营运单位违反本法规定，有下列情形之一的，由公安机关给予警告，并责令改正；拒不改正的，处十万元以下罚款，并对其直接负责的主管人员和其他直接责任人员处一万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（一）未制定防范和应对处置恐怖活动的预案、措施的；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（二）未建立反恐怖主义工作专项经费保障制度，或者未配备防范和处置设备、设施的；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（三）未落实工作机构或者责任人员的；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（四）未对重要岗位人员进行安全背景审查，或者未将有不适合情形的人员调整工作岗位的；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（五）对公共交通运输工具未依照规定配备安保人员和相应设备、设施的；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（六）未建立公共安全视频图像信息系统值班监看、信息保存使用、运行维护等管理制度的。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计算机和网络安全</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网络运营者不履行网络安全保护义务</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【法律】《中华人民共和国网络安全法》（2016年11月7日通过）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第21条：国家实行网络安全等级保护制度。网络运营者应当按照网络安全等级保护制度的要求，履行下列安全保护义务，保障网络免受干扰、破坏或者未经授权的访问，防止网络数据泄露或者被窃取、篡改：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（一）制定内部安全管理制度和操作规程，确定网络安全负责人，落实网络安全保护责任；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（二）采取防范计算机病毒和网络攻击、网络侵入等危害网络安全行为的技术措施；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（三）采取监测、记录网络运行状态、网络安全事件的技术措施，并按照规定留存相关的网络日志不少于六个月；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（四）采取数据分类、重要数据备份和加密等措施；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（五）法律、行政法规规定的其他义务。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25条：网络运营者应当制定网络安全事件应急预案，及时处置系统漏洞、计算机病毒、网络攻击、网络侵入等安全风险；在发生危害网络安全的事件时，立即启动应急预案，采取相应的补救措施，并按照规定向有关主管部门报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59条第1款：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在日后的执法检查中加强对该网络运营者的监管力度</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计算机和网络安全</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网络运营者不履行身份信息核验义务</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4.法律、法规、规章规定其他应当减轻行政处罚的。</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【法律】《中华人民共和国网络安全法》（2016年11月7日通过）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24条第1款：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61条：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在日后的执法检查中加强对该网络运营者的监管力度</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宋体" w:hAnsi="宋体" w:eastAsia="宋体" w:cs="宋体"/>
                <w:b w:val="0"/>
                <w:bCs w:val="0"/>
                <w:sz w:val="21"/>
                <w:szCs w:val="21"/>
                <w:lang w:eastAsia="zh-CN"/>
              </w:rPr>
            </w:pPr>
          </w:p>
        </w:tc>
        <w:tc>
          <w:tcPr>
            <w:tcW w:w="774" w:type="dxa"/>
            <w:vAlign w:val="center"/>
          </w:tcPr>
          <w:p>
            <w:pPr>
              <w:widowControl/>
              <w:spacing w:line="4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公安局</w:t>
            </w:r>
          </w:p>
        </w:tc>
        <w:tc>
          <w:tcPr>
            <w:tcW w:w="77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禁毒</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易制毒化学品购买、运输单位未按规定建立安全管理制度</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4.法律、法规、规章规定其他应当减轻行政处罚的。 </w:t>
            </w:r>
          </w:p>
        </w:tc>
        <w:tc>
          <w:tcPr>
            <w:tcW w:w="37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【行政法规】《易制毒化学品管理条例》（2005年8月26日国务院第445号令，2018年9月18日修订）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40条第1款第1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（一）易制毒化学品生产、经营、购买、运输或者进口、出口单位未按规定建立安全管理制度的；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规划计划前期</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对未经水行政主管部门签署规划同意书或者违反规划同意书要求擅自建设水利工程的行政处罚（规划同意书审批本省暂停实施）</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（0.5%≤占河道宽度＜1%或10㎡≤占河道面积＜20㎡或0.5%≤占河道断面＜1%）</w:t>
            </w:r>
            <w:r>
              <w:rPr>
                <w:rFonts w:hint="eastAsia" w:ascii="宋体" w:hAnsi="宋体" w:eastAsia="宋体" w:cs="宋体"/>
                <w:i w:val="0"/>
                <w:iCs w:val="0"/>
                <w:color w:val="000000"/>
                <w:kern w:val="0"/>
                <w:sz w:val="21"/>
                <w:szCs w:val="21"/>
                <w:u w:val="none"/>
                <w:lang w:val="en-US" w:eastAsia="zh-CN" w:bidi="ar"/>
              </w:rPr>
              <w:t>且主动消除危害后果并主动供述行政机关尚未掌握的违法行为或配合行政机关查处违法行为有立功表现的</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spacing w:beforeLines="0" w:afterLines="0"/>
              <w:jc w:val="left"/>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2.《中华人民共和国防洪法》（2016年7月2日修正）</w:t>
            </w:r>
            <w:r>
              <w:rPr>
                <w:rFonts w:hint="eastAsia" w:ascii="宋体" w:hAnsi="宋体" w:eastAsia="宋体" w:cs="宋体"/>
                <w:sz w:val="21"/>
                <w:szCs w:val="21"/>
              </w:rPr>
              <w:t>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规划计划前期</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对位于行政区域边界河道上水利工程运用，未经统一规划和双方协议，任何一方修建排水、阻水、引水和蓄水工程，单方改变水现状的行政处罚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5万元≤工程投资＜10万元</w:t>
            </w:r>
            <w:r>
              <w:rPr>
                <w:rFonts w:hint="eastAsia" w:ascii="宋体" w:hAnsi="宋体" w:eastAsia="宋体" w:cs="宋体"/>
                <w:i w:val="0"/>
                <w:iCs w:val="0"/>
                <w:color w:val="000000"/>
                <w:kern w:val="0"/>
                <w:sz w:val="21"/>
                <w:szCs w:val="21"/>
                <w:u w:val="none"/>
                <w:lang w:val="en-US" w:eastAsia="zh-CN" w:bidi="ar"/>
              </w:rPr>
              <w:t>且主动消除危害后果的并主动供述行政机关尚未掌握的违法行为或配合行政机关查处违法行为有立功表现的</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rPr>
              <w:t>《黑龙江省水利工程管理条例》第三十五条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shd w:val="clear" w:color="auto" w:fill="FFFFFF"/>
                <w:lang w:val="en-US" w:eastAsia="zh-CN" w:bidi="ar-SA"/>
              </w:rPr>
            </w:pP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对未经批准擅自取水的行政处罚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1.有计量的取水口，3万m³＜地表水取水量≤6万m³或2万m³＜地下水取水量≤3万m³且限期内改正的。</w:t>
            </w:r>
          </w:p>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2.无计量的取水口，10m³/h＜地表水取水能力≤20m³/h或5m³/h＜地下水取水能力≤10m³/h且限期内改正的。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对未依照批准的取水许可规定条件取水的行政处罚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1.有计量取水口：3万m³＜地表水取水量≤6万m³或2万m³＜地下水取水量≤3万m³且限期内改正的。</w:t>
            </w:r>
          </w:p>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2.无计量取水口：10m³/h＜地表水取水能力≤20m³/h或5m³/h＜地下水取水能力≤10m³/h且限期内改正的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对未取得取水申请批准文件擅自建设取水工程或者设施的行政处罚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10m³/h＜地表水取水能力≤20m³/h或5m³/h＜地下水取水能力≤10m³/h的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《黑龙江省实施&lt;中华人民共和国水法&gt;条例》（2018年4月26日修正）</w:t>
            </w:r>
            <w:r>
              <w:rPr>
                <w:rFonts w:hint="eastAsia" w:ascii="宋体" w:hAnsi="宋体" w:eastAsia="宋体" w:cs="宋体"/>
                <w:sz w:val="21"/>
                <w:szCs w:val="21"/>
              </w:rPr>
              <w:t>第四十三条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对拒不执行审批机关作出的取水量限制决定的行政处罚</w:t>
            </w:r>
          </w:p>
        </w:tc>
        <w:tc>
          <w:tcPr>
            <w:tcW w:w="3910" w:type="dxa"/>
            <w:vAlign w:val="center"/>
          </w:tcPr>
          <w:p>
            <w:pPr>
              <w:widowControl/>
              <w:numPr>
                <w:ilvl w:val="0"/>
                <w:numId w:val="0"/>
              </w:numPr>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1.有计量的取水口，3万m³小于地表水取水量≤6万m³或2万m³＜地下水取水量≤3万m³，且限期内改正的。</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2.无计量的取水口，地表水取水能力≤10m³/h、地下水取水能力≤5m³/h，且限期内改正的。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w:t>
            </w:r>
            <w:r>
              <w:rPr>
                <w:rFonts w:hint="eastAsia" w:ascii="宋体" w:hAnsi="宋体" w:eastAsia="宋体" w:cs="宋体"/>
                <w:sz w:val="21"/>
                <w:szCs w:val="21"/>
              </w:rPr>
              <w:t>第五十一条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对未经批准擅自转让取水权的行政处罚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3万m³＜地表水转让水权水量≤6万m³或2万m³＜地下水转让水权水量≤3万m³，且限期内改正的。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《取水许可和水资源费征收管理条例》（2017年3月1日修订）</w:t>
            </w:r>
            <w:r>
              <w:rPr>
                <w:rFonts w:hint="eastAsia" w:ascii="宋体" w:hAnsi="宋体" w:eastAsia="宋体" w:cs="宋体"/>
                <w:sz w:val="21"/>
                <w:szCs w:val="21"/>
              </w:rPr>
              <w:t>第五十一条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对不按照规定报送年度取水情况行政处罚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首次出现且限期改正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《取水许可和水资源费征收管理条例》（2017年3月1日修订）</w:t>
            </w:r>
            <w:r>
              <w:rPr>
                <w:rFonts w:hint="eastAsia" w:ascii="宋体" w:hAnsi="宋体" w:eastAsia="宋体" w:cs="宋体"/>
                <w:sz w:val="21"/>
                <w:szCs w:val="21"/>
              </w:rPr>
              <w:t>第五十二条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对未安装计量设施、计量设施不合格或者运行不正常、逾期不更换或者不修复的行政处罚（非地下水）</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10m³/h＜地表水取水能力≤20m³/h或5m³/h＜地表水取水能力≤10m³/h，且限期内改正的。</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rPr>
              <w:t>《黑龙江省节约用水条例》第四十四条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对伪造、涂改、冒用取水申请批准文件、取水许可证的行政处罚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地表水取水能力≤20m³/h或地下水取水能力≤10m³/h，且限期内改正。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《取水许可和水资源费征收管理条例》（2017年3月1日修订）</w:t>
            </w:r>
            <w:r>
              <w:rPr>
                <w:rFonts w:hint="eastAsia" w:ascii="宋体" w:hAnsi="宋体" w:eastAsia="宋体" w:cs="宋体"/>
                <w:sz w:val="21"/>
                <w:szCs w:val="21"/>
              </w:rPr>
              <w:t>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对未经批准在地下水限制开采区新增取水的行政处罚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1.有计量取水口：1.5万m³＜地下水取水量≤2万m³，且限期内改正。</w:t>
            </w:r>
          </w:p>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2.无计量取水口：4m³/h＜地下水取水能力≤8m³/h，且限期内改正。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《黑龙江省实施&lt;中华人民共和国水法&gt;条例》（2018年4月26日修正）</w:t>
            </w:r>
            <w:r>
              <w:rPr>
                <w:rFonts w:hint="eastAsia" w:ascii="宋体" w:hAnsi="宋体" w:eastAsia="宋体" w:cs="宋体"/>
                <w:sz w:val="21"/>
                <w:szCs w:val="21"/>
              </w:rPr>
              <w:t>第四十四</w:t>
            </w:r>
            <w:r>
              <w:rPr>
                <w:rFonts w:hint="eastAsia" w:ascii="宋体" w:hAnsi="宋体" w:eastAsia="宋体" w:cs="宋体"/>
                <w:sz w:val="21"/>
                <w:szCs w:val="21"/>
                <w:lang w:eastAsia="zh-CN"/>
              </w:rPr>
              <w:t>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对在地下水禁止开采区取用地下水或者原有取水设施未按照水行政主管部门要求关停的行政处罚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1.有计量取水口：1万m³＜地下水取水量≤2万m³，且限期内改正。</w:t>
            </w:r>
          </w:p>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2.无计量取水口：3m³/h＜地下水取水能力≤6m³/h，且限期内改正。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《黑龙江省实施&lt;中华人民共和国水法&gt;条例》（2018年4月26日修正）</w:t>
            </w:r>
            <w:r>
              <w:rPr>
                <w:rFonts w:hint="eastAsia" w:ascii="宋体" w:hAnsi="宋体" w:eastAsia="宋体" w:cs="宋体"/>
                <w:sz w:val="21"/>
                <w:szCs w:val="21"/>
              </w:rPr>
              <w:t>第四十四条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对损毁和擅自改动计量自动监测设备的行政处罚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10m³/h＜地表水取水能力≤20m³/h或5m³/h＜地下水取水能力≤10m³/h，且限期内改正。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《黑龙江省实施&lt;中华人民共和国水法&gt;条例》（2018年4月26日修正）</w:t>
            </w:r>
            <w:r>
              <w:rPr>
                <w:rFonts w:hint="eastAsia" w:ascii="宋体" w:hAnsi="宋体" w:eastAsia="宋体" w:cs="宋体"/>
                <w:sz w:val="21"/>
                <w:szCs w:val="21"/>
              </w:rPr>
              <w:t>第四十七条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对擅自改变水资源用途的行政处罚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10m³/h＜地表水取水能力≤20m³/h或5m³/h＜地下水取水能力≤10m³/h且限期内改正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对拒不缴纳、拖延缴纳或者拖欠水资源费的行政处罚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存在相关客观原因不具备缴费能力，在限期内补缴</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第七十条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对未取得取水许可证擅自凿井取水的单位和个人及施工单位的行政处罚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10m³/h＜地表水取水能力≤20m³/h或5m³/h＜地下水取水能力≤10m³/h</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对擅自停止使用取水计量设施的；不按规定提供取水、退水计量数据的行政处罚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首次出现，且限期内改正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2.《取水许可管理办法》第四十九条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对地下水取水工程未安装计量设施的、计量设施不合格或者运行不正常的行政处罚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首次出现，5m³/h＜地下水取水能力≤10m³/h，且限期内改正。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2.《地下水管理条例》第五十六条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对报废的矿井、钻井、地下水取水工程，或者未建成、已完成勘探任务、依法应当停止取水的地下水取水工程，未按照规定封井或者回填的行政处罚</w:t>
            </w:r>
          </w:p>
        </w:tc>
        <w:tc>
          <w:tcPr>
            <w:tcW w:w="3910" w:type="dxa"/>
            <w:vAlign w:val="center"/>
          </w:tcPr>
          <w:p>
            <w:pPr>
              <w:keepNext w:val="0"/>
              <w:keepLines w:val="0"/>
              <w:widowControl/>
              <w:suppressLineNumbers w:val="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限期内改正，未造成危害后果</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2.《地下水管理条例》第五十八条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对侵占、毁坏或者擅自移动地下水监测设施设备及其标志的行政处罚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对以监测、勘探为目的的地下水取水工程在施工前应当备案而未备案的行政处罚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水资源管理</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对地下工程建设对地下水补给、径流、排泄等造成重大不利影响的行政处罚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2.《地下水管理条例》第五十七条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水文</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对拒不汇交水文监测资料的行政处罚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水文</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对侵占、毁坏水文监测设施或未经批准擅自移动、擅自使用水文监测设施的行政处罚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水文</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在水文监测环境保护范围（水域）内，种植高秆作物、堆放物料、修建建筑物、停靠船只，取土、挖砂、采石、淘金、爆破和倾倒废弃物，在监测断面取水、排污或者在过河设备、气象观测场、监测断面的上空架设线路及其他对水文监测有影响的活动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水文</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对不符合条件从事水文活动的水文水资源调查评价单位的行政处罚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2.《中华人民共和国水文条例》（2017年3月1日修订）第三十八条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水文</w:t>
            </w:r>
          </w:p>
        </w:tc>
        <w:tc>
          <w:tcPr>
            <w:tcW w:w="2189"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对擅自转让、转借、出版水文机构提供的水文监测资料或者将其用于其他营利性活动的行政处罚。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未造成危害后果，且限期内改正。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2.《黑龙江省水文管理办法》第三十四条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节水管理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对建设项目的节水设施没有建成或者没有达到国家规定的要求，擅自投入使用的行政处罚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限期内停止使用并改正，0.1万元≤经测算浪费水价值&lt;1万元的。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第七十一条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节水管理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对经营高耗水服务业未采取节水工艺和安装节水设施、器具的行政处罚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限期内停止使用，尚未改正，经测算浪费水价值&lt;0.1万元的</w:t>
            </w:r>
            <w:r>
              <w:rPr>
                <w:rFonts w:hint="eastAsia" w:ascii="宋体" w:hAnsi="宋体" w:eastAsia="宋体" w:cs="宋体"/>
                <w:sz w:val="21"/>
                <w:szCs w:val="21"/>
                <w:lang w:eastAsia="zh-CN"/>
              </w:rPr>
              <w:t>。</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sz w:val="21"/>
                <w:szCs w:val="21"/>
              </w:rPr>
              <w:t>《黑龙江省节约用水条例》第四十五条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节水管理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对未及时修复用水设施造成水漏失或者未及时关闭用水阀门造成水流失的行政处罚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限期内停止使用并改正，经测算浪费水价值&lt;0.1万元的。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1.《中华人民共和国行政处罚法》（2021年1月22日修订）第三十二条</w:t>
            </w:r>
          </w:p>
          <w:p>
            <w:pPr>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sz w:val="21"/>
                <w:szCs w:val="21"/>
              </w:rPr>
              <w:t>《黑龙江省实施〈中华人民共和国水法〉条例》第四十七条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节水管理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rPr>
              <w:t>对擅自停止使用节水设施的行政处罚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eastAsia="zh-CN"/>
              </w:rPr>
              <w:t>限期内</w:t>
            </w:r>
            <w:r>
              <w:rPr>
                <w:rFonts w:hint="eastAsia" w:ascii="宋体" w:hAnsi="宋体" w:eastAsia="宋体" w:cs="宋体"/>
                <w:sz w:val="21"/>
                <w:szCs w:val="21"/>
              </w:rPr>
              <w:t>尚未改正，经测算浪费水价值&lt;0.1万元的。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sz w:val="21"/>
                <w:szCs w:val="21"/>
              </w:rPr>
              <w:t>《黑龙江省节约用水条例》第四十三条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1.采取“双随机一公开”、“四不两直”监管。</w:t>
            </w:r>
          </w:p>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lang w:val="en-US" w:eastAsia="zh-CN"/>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水利工程质量管理</w:t>
            </w:r>
          </w:p>
        </w:tc>
        <w:tc>
          <w:tcPr>
            <w:tcW w:w="2189"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u w:val="none"/>
                <w:lang w:val="en-US" w:eastAsia="zh-CN"/>
              </w:rPr>
              <w:t>对工程监理单位与被监理工程的施工承包单位以及建筑材料、建筑构配件和设备供应单位有隶属关系或者其他利害关系承担该项建设工程的监理业务行为的行政处罚</w:t>
            </w:r>
          </w:p>
        </w:tc>
        <w:tc>
          <w:tcPr>
            <w:tcW w:w="3910"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u w:val="none"/>
                <w:lang w:val="en-US" w:eastAsia="zh-CN"/>
              </w:rPr>
              <w:t>主动停止违法行为，消除或者减轻违法行为危害后果，未造成质量事故，且1万元≤合同约定监理酬金&lt;5万元的，或者合同约定监理酬金&lt;1万元，限期内未改正的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《建设工程质量管理条例》（2019年4月23日修订）</w:t>
            </w:r>
            <w:r>
              <w:rPr>
                <w:rFonts w:hint="eastAsia" w:ascii="宋体" w:hAnsi="宋体" w:eastAsia="宋体" w:cs="宋体"/>
                <w:sz w:val="21"/>
                <w:szCs w:val="21"/>
              </w:rPr>
              <w:t>第六十八条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水利工程质量管理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对检测单位未按规定在质量检测报告上签字盖章的行政处罚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主动停止违法行为，消除或者减轻违法行为危害后果，未造成质量事故，且0.2万元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合同约定检测费&lt;1万元的，或者合同约定检测费&lt;0.2万元，限期内未改正的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rPr>
              <w:t>《水利工程质量检测管理规定》第二十七条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水利工程质量管理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对检测单位档案资料管理混乱，造成检测数据无法追溯的行政处罚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主动停止违法行为，消除或者减轻违法行为危害后果，未造成质量事故，且0.2万元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合同约定检测费&lt;1万元的，或者合同约定检测费&lt;0.2万元，限期内未改正的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rPr>
              <w:t>《水利工程质量检测管理规定》第二十七条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水利工程质量管理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对检测人员从事质量检测活动中，不如实记录，随意取舍检测数据的行政处罚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主动停止违法行为，消除或者减轻违法行为危害后果，未造成质量事故，且0.2万元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合同约定检测费&lt;1万元的，或者合同约定检测费&lt;0.2万元，限期内未改正的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《水利工程质量检测管理规定》第三十条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水利工程质量管理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对建设工程竣工验收后，建设单位未向建设行政主管部门或者其他有关部门移交建设项目档案的行政处罚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主动停止违法行为，消除或者减轻违法行为危害后果，造成较小影响或损失，但损失可挽回，且5万元≤项目总投资&lt;20万元的，或者项目总投资&lt;5万元，限期内未改正的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2.《建设工程质量管理条例》（2019年4月23日修订）第五十九条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水利工程建设项目招标投标管理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对招标人与中标人不按照招标文件和中标人的投标文件订立合同的，或者招标人、中标人订立背离合同实质性内容的协议行为的行政处罚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主动停止违法行为，消除或者减轻违法行为危害后果，造成较小影响或损失，但损失可挽回，且5万元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项目总投资&lt;20万元的，或者项目总投资&lt;5万元，限期内未改正的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2.《中华人民共和国招标投标法》（2017年12月27日修订）第五十九条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水利工程建设项目招标投标管理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对招标人超过本条例规定的比例收取投标保证金、履约保证金或者不按照规定退还投标保证金及银行同期存款利息的行政处罚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主动停止违法行为，消除或者减轻违法行为危害后果，造成较小影响或损失，但损失可挽回，且5万元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项目总投资&lt;20万元的，或者项目总投资&lt;5万元，限期内未改正的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2.《中华人民共和国招标投标法实施条例》（2019年3月2日修订）第六十六条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限期责令改正、出具承诺书，到期对整改情况进行验收</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河湖管理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对在河道管理范围内建设妨碍行洪的建筑物、构筑物的行政处罚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5‰≤占河道宽度＜1%或5㎡≤占河道、湖泊面积＜20㎡或5‰≤占河道断面＜1%</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河湖管理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对在江河、湖泊、水库、运河、渠道内弃置、堆放阻碍行洪的物体的行政处罚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2m³≤弃置、堆放量＜10m³</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第六十六条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河湖管理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对在河道管理范围内从事影响河势稳定、危害河岸堤防安全和其他妨碍河道行洪的活动的行政处罚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造成损失＜1万元，限期内消除危害的。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对在湖泊、水库、运河、渠道内种植阻碍行洪的林木及高秆作物的行政处罚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100㎡≤占河道面积＜1000㎡</w:t>
            </w:r>
          </w:p>
        </w:tc>
        <w:tc>
          <w:tcPr>
            <w:tcW w:w="3751" w:type="dxa"/>
            <w:vAlign w:val="center"/>
          </w:tcPr>
          <w:p>
            <w:pPr>
              <w:widowControl/>
              <w:numPr>
                <w:ilvl w:val="0"/>
                <w:numId w:val="0"/>
              </w:numPr>
              <w:spacing w:line="400" w:lineRule="exact"/>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第六十六条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对未经水行政主管部门对其工程建设方案审查同意或者未按照有关水行政主管部门审查批准的位置、界限，在河道、湖泊管理范围内从事工程设施建设活动的行政处罚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占河道宽度＜1%或占河道面积＜20㎡或占河道断面＜1%，并限期内补办行政许可或许可变更的。</w:t>
            </w:r>
          </w:p>
        </w:tc>
        <w:tc>
          <w:tcPr>
            <w:tcW w:w="3751" w:type="dxa"/>
            <w:vAlign w:val="center"/>
          </w:tcPr>
          <w:p>
            <w:pPr>
              <w:widowControl/>
              <w:numPr>
                <w:ilvl w:val="0"/>
                <w:numId w:val="0"/>
              </w:numPr>
              <w:spacing w:line="400" w:lineRule="exact"/>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《中华人民共和国防洪法》（2016年7月2日修正）</w:t>
            </w:r>
            <w:r>
              <w:rPr>
                <w:rFonts w:hint="eastAsia" w:ascii="宋体" w:hAnsi="宋体" w:eastAsia="宋体" w:cs="宋体"/>
                <w:sz w:val="21"/>
                <w:szCs w:val="21"/>
              </w:rPr>
              <w:t>第五十七条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对未经水行政主管部门或者流域管理机构同意，擅自修建水工程的行政处罚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占河道宽度＜1%或占河道面积＜20㎡或占河道断面＜1%，并限期内补办行政许可的</w:t>
            </w:r>
          </w:p>
        </w:tc>
        <w:tc>
          <w:tcPr>
            <w:tcW w:w="3751" w:type="dxa"/>
            <w:vAlign w:val="center"/>
          </w:tcPr>
          <w:p>
            <w:pPr>
              <w:widowControl/>
              <w:numPr>
                <w:ilvl w:val="0"/>
                <w:numId w:val="0"/>
              </w:numPr>
              <w:spacing w:line="400" w:lineRule="exact"/>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水利工程管理</w:t>
            </w:r>
          </w:p>
        </w:tc>
        <w:tc>
          <w:tcPr>
            <w:tcW w:w="2189" w:type="dxa"/>
            <w:vAlign w:val="center"/>
          </w:tcPr>
          <w:p>
            <w:pPr>
              <w:widowControl/>
              <w:spacing w:line="400" w:lineRule="exact"/>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对未按照要求修建水工程的行政处罚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占河道宽度＜1%或占河道面积＜20㎡或占河道断面＜1%，并限期内补办行政许可的。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水土保持</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对在崩塌、滑坡危险区或者泥石流易发区从事取土、挖砂、采石等可能造成水土流失活动的行政处罚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取土、挖砂、采石方量&lt;5立方米的。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2.《中华人民共和国水土保持法》（2010年12月25日修订）第四十八条</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000000"/>
                <w:kern w:val="0"/>
                <w:sz w:val="21"/>
                <w:szCs w:val="21"/>
                <w:lang w:val="en-US" w:eastAsia="zh-CN" w:bidi="ar"/>
              </w:rPr>
              <w:t>3.《黑龙江省水土保持条例》第四十七条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蓄滞洪区</w:t>
            </w:r>
          </w:p>
        </w:tc>
        <w:tc>
          <w:tcPr>
            <w:tcW w:w="2189" w:type="dxa"/>
            <w:vAlign w:val="center"/>
          </w:tcPr>
          <w:p>
            <w:pPr>
              <w:pStyle w:val="3"/>
              <w:numPr>
                <w:ilvl w:val="0"/>
                <w:numId w:val="0"/>
              </w:numPr>
              <w:ind w:left="0" w:leftChars="0" w:right="0" w:rightChars="0" w:firstLine="0" w:firstLineChars="0"/>
              <w:jc w:val="left"/>
              <w:rPr>
                <w:rFonts w:hint="eastAsia" w:ascii="宋体" w:hAnsi="宋体" w:eastAsia="宋体" w:cs="宋体"/>
                <w:bCs/>
                <w:snapToGrid w:val="0"/>
                <w:color w:val="000000"/>
                <w:kern w:val="0"/>
                <w:sz w:val="21"/>
                <w:szCs w:val="21"/>
                <w:lang w:val="en-US" w:eastAsia="zh-CN" w:bidi="ar"/>
              </w:rPr>
            </w:pPr>
            <w:r>
              <w:rPr>
                <w:rFonts w:hint="eastAsia" w:ascii="宋体" w:hAnsi="宋体" w:eastAsia="宋体" w:cs="宋体"/>
                <w:bCs w:val="0"/>
                <w:snapToGrid/>
                <w:color w:val="000000"/>
                <w:kern w:val="0"/>
                <w:sz w:val="21"/>
                <w:szCs w:val="21"/>
                <w:lang w:val="en-US" w:eastAsia="zh-CN"/>
              </w:rPr>
              <w:t>对在蓄滞洪区内建设非防洪建设项目，未编制洪水影响评价报告的行政处罚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占地面积＜20㎡，已补充编制洪水影响评价报告，且评价报告经专家论证可行。</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sz w:val="21"/>
                <w:szCs w:val="21"/>
                <w:lang w:eastAsia="zh-CN"/>
              </w:rPr>
              <w:t>《中华人民共和国防洪法》（2016年7月2日修正）</w:t>
            </w:r>
            <w:r>
              <w:rPr>
                <w:rFonts w:hint="eastAsia" w:ascii="宋体" w:hAnsi="宋体" w:eastAsia="宋体" w:cs="宋体"/>
                <w:sz w:val="21"/>
                <w:szCs w:val="21"/>
              </w:rPr>
              <w:t>第五十八条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蓄滞洪区</w:t>
            </w:r>
          </w:p>
        </w:tc>
        <w:tc>
          <w:tcPr>
            <w:tcW w:w="2189" w:type="dxa"/>
            <w:vAlign w:val="center"/>
          </w:tcPr>
          <w:p>
            <w:pPr>
              <w:widowControl/>
              <w:spacing w:line="400" w:lineRule="exact"/>
              <w:ind w:left="0" w:leftChars="0" w:right="0" w:rightChars="0" w:firstLine="0" w:firstLineChars="0"/>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rPr>
              <w:t>对蓄滞洪区避洪设施建设的行政处罚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占地面积＜20㎡，已补充编制洪水影响评价报告，且评价报告经专家论证可行</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2.《中华人民共和国水法》（2016年7月2日修正）第六十五条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加大蓄滞洪区内洪水影响评价报告审批宣传力度；纳入年度监督检查计划，对蓄滞洪区内建设项目检查。</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防汛抗旱</w:t>
            </w:r>
          </w:p>
        </w:tc>
        <w:tc>
          <w:tcPr>
            <w:tcW w:w="2189" w:type="dxa"/>
            <w:vAlign w:val="center"/>
          </w:tcPr>
          <w:p>
            <w:pPr>
              <w:pStyle w:val="3"/>
              <w:numPr>
                <w:ilvl w:val="0"/>
                <w:numId w:val="0"/>
              </w:numPr>
              <w:ind w:left="0" w:leftChars="0" w:firstLine="0" w:firstLineChars="0"/>
              <w:jc w:val="left"/>
              <w:rPr>
                <w:rFonts w:hint="eastAsia" w:ascii="宋体" w:hAnsi="宋体" w:eastAsia="宋体" w:cs="宋体"/>
                <w:bCs/>
                <w:snapToGrid w:val="0"/>
                <w:color w:val="auto"/>
                <w:kern w:val="32"/>
                <w:sz w:val="21"/>
                <w:szCs w:val="21"/>
                <w:highlight w:val="none"/>
                <w:u w:val="none"/>
                <w:lang w:val="en-US" w:eastAsia="zh-CN" w:bidi="ar-SA"/>
              </w:rPr>
            </w:pPr>
            <w:r>
              <w:rPr>
                <w:rFonts w:hint="eastAsia" w:ascii="宋体" w:hAnsi="宋体" w:eastAsia="宋体" w:cs="宋体"/>
                <w:bCs w:val="0"/>
                <w:snapToGrid/>
                <w:color w:val="000000"/>
                <w:kern w:val="0"/>
                <w:sz w:val="21"/>
                <w:szCs w:val="21"/>
                <w:lang w:val="en-US" w:eastAsia="zh-CN"/>
              </w:rPr>
              <w:t>对水库、水电站、拦河闸坝等工程的管理单位以及其他经营工程设施的经营者拒不服从统一调度和指挥的行政处罚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及时改正，未造成危害后果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sz w:val="21"/>
                <w:szCs w:val="21"/>
              </w:rPr>
              <w:t>《中华人民共和国抗旱条例》第六十条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水务局</w:t>
            </w:r>
          </w:p>
        </w:tc>
        <w:tc>
          <w:tcPr>
            <w:tcW w:w="774" w:type="dxa"/>
            <w:vAlign w:val="center"/>
          </w:tcPr>
          <w:p>
            <w:pPr>
              <w:widowControl/>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防汛抗旱</w:t>
            </w:r>
          </w:p>
        </w:tc>
        <w:tc>
          <w:tcPr>
            <w:tcW w:w="2189" w:type="dxa"/>
            <w:vAlign w:val="center"/>
          </w:tcPr>
          <w:p>
            <w:pPr>
              <w:pStyle w:val="3"/>
              <w:numPr>
                <w:ilvl w:val="0"/>
                <w:numId w:val="0"/>
              </w:numPr>
              <w:ind w:left="0" w:leftChars="0" w:right="0" w:rightChars="0" w:firstLine="0" w:firstLineChars="0"/>
              <w:jc w:val="left"/>
              <w:rPr>
                <w:rFonts w:hint="eastAsia" w:ascii="宋体" w:hAnsi="宋体" w:eastAsia="宋体" w:cs="宋体"/>
                <w:bCs/>
                <w:snapToGrid w:val="0"/>
                <w:color w:val="auto"/>
                <w:kern w:val="32"/>
                <w:sz w:val="21"/>
                <w:szCs w:val="21"/>
                <w:highlight w:val="none"/>
                <w:u w:val="none"/>
                <w:lang w:val="en-US" w:eastAsia="zh-CN" w:bidi="ar-SA"/>
              </w:rPr>
            </w:pPr>
            <w:r>
              <w:rPr>
                <w:rFonts w:hint="eastAsia" w:ascii="宋体" w:hAnsi="宋体" w:eastAsia="宋体" w:cs="宋体"/>
                <w:bCs w:val="0"/>
                <w:snapToGrid/>
                <w:color w:val="000000"/>
                <w:kern w:val="0"/>
                <w:sz w:val="21"/>
                <w:szCs w:val="21"/>
                <w:lang w:val="en-US" w:eastAsia="zh-CN"/>
              </w:rPr>
              <w:t>对侵占、破坏水源和抗旱设施的行政处罚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及时采取补救措施，未造成影响</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1.《中华人民共和国行政处罚法》（2021年1月22日修订）第三十二条</w:t>
            </w:r>
          </w:p>
          <w:p>
            <w:pPr>
              <w:spacing w:beforeLines="0" w:afterLine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sz w:val="21"/>
                <w:szCs w:val="21"/>
              </w:rPr>
              <w:t>《中华人民共和国抗旱条例》第六十一条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加大对侵占、破坏水源和抗旱设施的违法行为宣传教育；不定期对水源地及抗旱设施监督检查。</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违反财政收入票据管理规定的处罚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（一）已满十四周岁不满十八周岁的人有财政违法行为的；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（六）其他依法应当减轻行政处罚的。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《中华人民共和国行政处罚法》第三十条、第三十二条，《财政部门行使行政处罚裁量权指导规范》第十一条。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129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对违反会计管理规定行为的处罚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《中华人民共和国行政处罚法》第三十二条、《财政部门行使行政处罚裁量权指导规范》第十一条、《财政部门实施会计监督办法》第二十六条。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129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对单位和个人违反财务管理的规定，私存私放财政资金或者其他公款的处罚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2.加强从业人员法律法规教育，加大监督检查力度。</w:t>
            </w:r>
          </w:p>
        </w:tc>
        <w:tc>
          <w:tcPr>
            <w:tcW w:w="129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对企业、个人、事业单位、社会团体、其他社会组织及其工作人员有财政违法行为的处罚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129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1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对企业和个人不缴或者少缴财政收入的处罚</w:t>
            </w:r>
          </w:p>
        </w:tc>
        <w:tc>
          <w:tcPr>
            <w:tcW w:w="39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129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对单位和个人违反国家有关投资建设项目规定的处罚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采购人、采购代理机构政府采购违法行为的处罚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对政府采购供应商违反相关规定的处罚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（一）主动消除财政违法行为危害后果的;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（三）主动供述财政部门尚未掌握的违法行为的;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（四）配合财政部门查处违法行为有立功表现的;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（五）其他依法应当减轻行政处罚的。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1.责令当事人立即终止并纠正违法行为；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4.违反《中华人民共和国政府采购法》第七十七条规定且符合减轻处罚情形的，可对违法供应商采取处以采购金额千分之五以上千分之十以下的罚款。</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eastAsia="zh-CN"/>
              </w:rPr>
              <w:t>农业农村局</w:t>
            </w:r>
          </w:p>
        </w:tc>
        <w:tc>
          <w:tcPr>
            <w:tcW w:w="0" w:type="auto"/>
            <w:vAlign w:val="center"/>
          </w:tcPr>
          <w:p>
            <w:pPr>
              <w:keepNext w:val="0"/>
              <w:keepLines w:val="0"/>
              <w:widowControl/>
              <w:suppressLineNumbers w:val="0"/>
              <w:jc w:val="center"/>
              <w:textAlignment w:val="center"/>
              <w:rPr>
                <w:rFonts w:hint="eastAsia" w:ascii="楷体_GB2312" w:hAnsi="楷体_GB2312" w:eastAsia="楷体_GB2312" w:cs="楷体_GB2312"/>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农药</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对农药经营者经营劣质农药的行政处罚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当事人没有主观过错，且提供了相应证据予以证明，尽到了应尽的法律义务和注意义务</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《中华人民共和国行政处罚法》第三十二、三十三条</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没收劣质农药和违法所得，对当事人进行教育</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农业农村局</w:t>
            </w:r>
          </w:p>
        </w:tc>
        <w:tc>
          <w:tcPr>
            <w:tcW w:w="0" w:type="auto"/>
            <w:vAlign w:val="center"/>
          </w:tcPr>
          <w:p>
            <w:pPr>
              <w:keepNext w:val="0"/>
              <w:keepLines w:val="0"/>
              <w:widowControl/>
              <w:suppressLineNumbers w:val="0"/>
              <w:jc w:val="center"/>
              <w:textAlignment w:val="center"/>
              <w:rPr>
                <w:rFonts w:hint="eastAsia" w:ascii="楷体_GB2312" w:hAnsi="楷体_GB2312" w:eastAsia="楷体_GB2312" w:cs="楷体_GB2312"/>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对使用小于最小网目尺寸的网具进行捕捞的行政处罚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初次违法，没有渔获物</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《中华人民共和国行政处罚法》第三十二、三十三条</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没收渔具，对当事人进行教育</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设区的市或县级（特殊区域为省级）注：特殊区域是指《渔业法》第七条第三款规定的跨行政区域的江河、湖泊等水域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文体广电和旅游局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9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对游艺娱乐场设置未经文化主管部门内容核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查的游戏游艺设备，进行有奖经营活动的，奖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品目录应当报所在地县级文化主管部门备案</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89"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初次违法且违法行为受他人胁迫或老诱骗、及时终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止违法行为的、配合行政机关查处违法行为有重大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立功表现、主动消除违法行为危害后果等情形的，</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减轻处罚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行政告诚、行政回访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未履行安全教育、管理职责的处罚</w:t>
            </w:r>
          </w:p>
        </w:tc>
        <w:tc>
          <w:tcPr>
            <w:tcW w:w="0" w:type="auto"/>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（一）主动消除或者减轻违法行为危害后果的；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（二）受他人胁迫或者诱骗实施违法行为的；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（三）主动供述行政机关尚未掌握的违法行为的；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（四）配合行政机关查处违法行为有立功表现的；</w:t>
            </w:r>
          </w:p>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（五）法律法规规章规定其他应当减轻行政处罚的。</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违反学校安全管理规定的处罚</w:t>
            </w:r>
          </w:p>
        </w:tc>
        <w:tc>
          <w:tcPr>
            <w:tcW w:w="0" w:type="auto"/>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（一）主动消除或者减轻违法行为危害后果的；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（二）受他人胁迫或者诱骗实施违法行为的；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（三）主动供述行政机关尚未掌握的违法行为的；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（四）配合行政机关查处违法行为有立功表现的；</w:t>
            </w:r>
          </w:p>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（五）法律法规规章规定其他应当减轻行政处罚的。</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和其他民办</w:t>
            </w:r>
            <w:r>
              <w:rPr>
                <w:rFonts w:hint="eastAsia" w:ascii="宋体" w:hAnsi="宋体" w:eastAsia="宋体" w:cs="宋体"/>
                <w:sz w:val="21"/>
                <w:szCs w:val="21"/>
                <w:lang w:val="en-US" w:eastAsia="zh-CN"/>
              </w:rPr>
              <w:t>普通</w:t>
            </w:r>
            <w:r>
              <w:rPr>
                <w:rFonts w:hint="eastAsia" w:ascii="宋体" w:hAnsi="宋体" w:eastAsia="宋体" w:cs="宋体"/>
                <w:sz w:val="21"/>
                <w:szCs w:val="21"/>
              </w:rPr>
              <w:t>教育机构违反相关规定的处罚</w:t>
            </w:r>
          </w:p>
        </w:tc>
        <w:tc>
          <w:tcPr>
            <w:tcW w:w="0" w:type="auto"/>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（一）主动消除或者减轻违法行为危害后果的；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（二）受他人胁迫或者诱骗实施违法行为的；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（三）主动供述行政机关尚未掌握的违法行为的；</w:t>
            </w:r>
          </w:p>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（四）配合行政机关查处违法行为有立功表现的；</w:t>
            </w:r>
          </w:p>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（五）法律法规规章规定其他应当减轻行政处罚的。</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对侵犯绿色食品标志使用权的行为的行政处罚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2）违法行为轻微，社会危害性较小的；（3）受他人诱骗实施违法行为的；（4）在共同违法行为中起次要或者辅助作用的；（5）当事人有充分证据证明不存在主观故意或者重大过失的；（6）当事人因残疾或者重大疾病等原因生活确有困难的；（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对进口或者销售未经批准或者检验的进口化妆品的行为的行政处罚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对化妆品经营者经警告处罚，责令限期改进后仍无改进等的行为的行政处罚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对生产或者销售不符合国家《化妆品卫生标准》化妆品的行为的行政处罚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对生产企业转让伪造倒卖特殊用途化妆品批准文号者；转让、伪造、倒卖进口化妆品卫生审查批件或批准文号者的行为的行政处罚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对化妆品标识未依法标注化妆品实际生产加工地或者生产者名称、地址的行为的行政处罚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对化妆品标识未按规定使用规范中文的；化妆品标识未按规定标识强制标注内容的行为的行政处罚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对化妆品标识未标注化妆品名称或者标注名称不符合规定要求的行为的行政处罚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对化妆品标识标注夸大功能、虚假宣传、贬低同类产品的内容，明示或者暗示具有医疗作用的内容，容易给消费者造成误解或者混淆的产品名称，其他法律、法规和国家标准禁止标注的内容的行为的行政处罚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对化妆品标识与化妆品包装物（容器）分离的；化妆品标识未直接标注在化妆品最小销售单元（包装）上的；化妆品有说明书的未随附于产品最小销售单元（包装）内的行为的行政处罚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对未标注产品标准号或者未标注质量检验合格证明的行为的行政处罚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对化妆品标识未清晰地标注化妆品的生产日期和保质期或者生产批号和限期使用日期的；未按规定增加使用说明或标注注意事项、中文警示说明，以及满足保质期和安全性要求的储存条件等的行为的行政处罚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对未按规定标注化妆品净含量的行为的行政处罚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对化妆品标识未标注全成分表，标注方法和要求不符合相应标准规定的行为的行政处罚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对产品标识或有包装的产品标识不真实或不符合法律规定的行为的行政处罚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产品标识不符合限期使用的产品，未在显著位置清晰地标明生产日期和安全使用期或者失效日期；使用不当，容易造成产品本身损坏或者可能危及人身、财产安全的产品，没有警示标志或者中文警示说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对服务业经营者（知道或者应当知道）将禁止生产、销售的产品用于经营性服务的行为的行政处罚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对销售失效、变质产品的行为的行政处罚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对销售国家明令淘汰并停止销售的产品的行为的行政处罚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产品标识不符合规定的行为的行政处罚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对使用国家禁止使用的原辅材料生产絮用纤维制品、学生服、纺织面料的行为的行政处罚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未按有关规定标注絮用纤维制品、学生服、纺织面料标识的行为的行政处罚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对生产者未向国家质检总局备案家用汽车产品三包有关信息，并在信息发生变化时及时更新备案的行为的行政处罚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销售者销售家用汽车产品，未向消费者交付合格的家用汽车产品以及发票的；未按照随车物品清单等随车文件向消费者交付随车工具、备件等物品的；未当面查验家用汽车产品的外观、内饰等现场可查验的质量状况的；未明示并交付产品使用说明书、三包凭证、维修保养手册等随车文件的；未明示家用汽车产品三包条款、包修期和三包有效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对家用汽车修理者未按三包规定为三包期内不能安全行驶或者无法行驶的家用汽车提供相关服务，并承担合理的车辆拖运费的行为的行政处罚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对家用汽车的修理者违反三包规定未建立并执行修理记录存档制度的行为的行政处罚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对家用汽车修理者未按三包规定合理储备零部件而延误修理时间的行为的行政处罚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对家用汽车产品没有中文的产品合格证或相关证明以及产品使用说明书、三包凭证、维修保养手册等随车文件的行为的行政处罚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对家用汽车修理者未按三包规定提供低于家用汽车产品生产装配线上的零部件的行为的行政处罚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对农业机械销售者未建立、保存销售记录的行为的行政处罚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学生服使用单位未履行检查验收和记录义务或未按规定委托送检的行为的行政处罚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未对生产絮用纤维制品、学生服、纺织面料的原辅材料进行进货检查验收记录或未验明符合有关要求的行为的行政处罚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委托人提供的样品与实际生产的产品不一致，未按照规定向认证机构申请认证证书变更，擅自出厂、销售、进口或者在其他经营活动中使用列入目录产品，未按照规定向认证机构申请认证证书扩展，擅自出厂、销售、进口或者在其他经营活动中使用列入目录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对获证产品及其销售包装上标注的认证证书所含内容与认证证书内容不一致的；未按照规定使用认证标志的行政处罚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关于对伪造、变造、出租、出借、冒用、买卖或者转让强制性产品认证证书的，转让或者倒卖强制性认证标志的行政处罚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对伪造、冒用认证证书的行政处罚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对混淆使用认证证书和认证标志的行为的行政处罚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对伪造、变造、冒用、非法买卖、转让、涂改有机产品认证证书的行政处罚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对认证委托人未获得有机产品认证的加工产品，进行有机产品认证标识标注的；未按规定使用认证标志的；在认证证书暂停期间或者被注销、撤销后，仍继续使用认证证书和认证标志的行政处罚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对在产品或者产品包装及标签上标注含有“有机”、“ORGANIC”等字样且可能误导公众认为该产品为有机产品的文字表述和图案的行为的行政处罚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对认证机构发放的有机产品销售证数量，超过获证产品的认证委托人所生产、加工的有机产品实际数量的行为的行政处罚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对认证机构、获证产品的认证委托人拒绝接受国家认监委或者地方认证监管部门监督检查的行为的行政处罚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对伪造、冒用、非法买卖有机认证标志的行政处罚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对伪造、变造、冒用、非法买卖或者转让节能、低碳产品认证证书的行政处罚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受到告诫或者警告后仍未改正；认证机构在从事认证活动时，未核实相关信息向认证对象出具认证证书的；发现认证对象未正确使用认证证书和认证标志，未采取有效措施纠正的;在监督检查工作中不予配合和协助，拒绝、隐瞒或者不如实提供相关材料和信息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对认证及认证培训、咨询机构对其执业人员未实施有效管理，或者纵容、唆使，导致其执业人员违法违规的行政处罚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对检验检测机构转让、出租、出借资质认定证书和标志；伪造、变造、冒用、租借资质认定证书和标志；使用已失效、撤销、注销的资质认定证书和标志的行政处罚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未按规定出具检测数据、结果的；未按照规定对检验检测人员实施有效管理，影响检验检测独立、公正、诚信的；未按照规定对原始记录和报告进行管理、保存的；违反本办法规定和评审准则规定分包检验检测项目的；未按规定办理变更手续的；未按资质认定部门要求参加能力验证或者比对的；未按规定上报年度报告、统计数据等相关信息或者自我声明内容虚假的；无正当理由拒不接受、不配合监督检查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对检验检测机构未按照本办法规定对检验检测人员实施有效管理，影响检验检测独立、公正、诚信的行为的行政处罚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检验检测机构申请资质认定时提供虚假材料或者隐瞒有关情况的行政处罚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对检验检测机构出具失实数据、结果的行为的行政处罚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对非授权签字人签发检验检测报告的行为的行政处罚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对检验检测机构整改后仍不符合要求的行为的行政处罚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对检验检测机构出现影响公正性的行为的行政处罚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对检验检测机构不能持续保持检验检测能力或超能力范围出具数据结果的行为的行政处罚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对未取得计量认证合格证书的产品质量检验机构，为社会提供公证数据的；检验检测机构未依法取得资质认定，擅自向社会出具具有证明作用数据、结果的行为的行政处罚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对检验检测机构出具虚假检测数据、结果的行为的行政处罚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对生产、销售、进口产品或者提供服务不符合强制性标准的行为的行政处罚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对使用不合格的计量器具或者破坏计量器具准确度，给国家和消费者造成损失的行为的行政处罚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对制造、销售未经考核合格的计量器具新产品的行为的行政处罚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对非出版物使用非法定计量单位的、出版物使用非法定计量单位的行为的行政处罚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部门和企业、事业单位使用的各项最高计量标准未取得有关人民政府计量行政部门颁发的计量标准考核证书而开展检定的；考核合格投入使用的计量标准，经检查达不到原考核条件；考核证书有效期满，未经原发证机关复查合格而继续开展检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对制造、销售未经型式批准或样机试验合格的计量器具新产品的行为的行政处罚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对为社会提供公证数据的产品质量检验机构，未取得计量认证合格证书或已经取得计量认证合格证书，新增检验项目，未申请单项计量认证，为社会提供公证数据的行为的行政处罚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对社会公用计量标准，经检查达不到原考核条件的行为的行政处罚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对伪造、盗用、倒卖检定印、证的行为的行政处罚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对被授权单位的被授权项目经检查达不到原考核条件；超出授权项目擅自对外进行检定、测试；未经授权机关批准，擅自终止所承担的授权工作，给有关单位造成损失的行为的行政处罚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对制造、修理、销售以欺骗消费者为目的的计量器具的行为的行政处罚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社会公用计量标准和部门、企业、事业单位各项最高计量标准，未按照规定申请检定的或超过检定周期而继续使用、属于强制检定的工作计量器具，未按照规定申请检定或超过检定周期而继续使用、未按照规定自行定期检定或者送其他有权对社会开展检定工作的计量检定机构定期检定、在经销活动中，使用非法定计量单位计量器具、使用不合格的计量器具给国家或消费者造成损失、使用以欺骗消费者为目的的计量器具或者破坏计量器具准确度、伪造数据，给国家或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对批量定量包装商品的平均实际含量小于其标注净含量的行为的行政处罚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对获得《定量包装商品生产企业计量保证能力证书》的生产者，违反《定量包装商品生产企业计量保 证能力评价规范》要求；定量包装商品生产者未经备案，擅自使用计量保证能力合格标志的行为的行政处罚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对生产、销售定量包装商品未正确、清晰地标注净含量的行为的行政处罚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定量包装商品计量检验的机构和人员伪造检验数据的；违反《定量包装商品净含量计量检验规则》进行计量检验的；使用未经检定、检定不合格或者超过检定周期的计量器具开展计量检验；擅自将检验结果及有关材料对外泄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对经营销售残次计量器具零配件的，使用残次计量器具零配件组装、修理计量器具的行为的行政处罚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对房产交易中销售者未标明建筑面积、使用面积和未按照国家和省有关面积结算方式的规定结算的行为的行政处罚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对使用强制检定工作计量器具的单位和个人，未按照规定申请周期检定；安装、使用直接用于贸易计量结算的计量器具，未经计量检定机构检定合格的行为的行政处罚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经营定量包装商品，没有在包装的显著位置，按照规定的标注方式和项目标明净含量的；按照计量单位结算的商品量、提供的服务量的实际值与结算值不一致，其计量偏差超过国家和省有关规定或者估算计量的；经营者利用异物改变商品量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对收购者收购商品，其实际量与贸易结算量之差，超过国家规定使用的计量器具极限误差的行为的行政处罚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者销售的定量包装商品或者零售商品，其实际量与标注量或者实际量与贸易结算量不相符，计量偏差超过《定量包装商品计量监督规定》、《零售商品称重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对生产者生产定量包装商品，其实际量与标注量不相符，计量偏差超过《定量包装商品计量监督规定》或者国家其他有关规定的行为的行政处罚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对拒绝、阻碍能源计量监督检查的行为的行政处罚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对重点用能单位未按照规定配备能源计量工作人员或者能源计量工作人员未接受能源计量专业知识培训的行为的行政处罚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加油站经营者拒不提供成品油零售账目或者提供不真实账目，使违法所得难以计算的行为的行政处罚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对加油站经营违法的行为的行政处罚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对代表机构未按照登记机关登记的名称从事业务活动的行为的行政处罚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对代表机构未按照中国政府有关部门要求调整驻在场所的行为的行政处罚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对代表机构未依照《外国企业常驻代表机构登记管理条例》规定提交年度报告的行为的行政处罚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对代表机构从事危害中国国家安全或者社会公共利益等严重违法的行为的行政处罚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对代表机构提交的年度报告隐瞒真实情况、弄虚作假的行为的行政处罚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对代表机构伪造、涂改、出租、出借、转让登记证、代表证的行为的行政处罚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对提交虚假材料或者采取其他欺诈手段隐瞒真实情况，取得代表机构登记或者备案的行为的行政处罚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对代表机构违反《外国企业常驻代表机构登记管理条例》规定从事营利性活动的行为的行政处罚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对未经登记，擅自设立代表机构或者从事代表机构业务活动的行为的行政处罚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对代表机构从事与外国企业产品或者服务有关的市场调查、展示、宣传活动；与外国企业产品销售、服务提供、境内采购、境内投资有关的联络活动以外活动的行为的行政处罚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对代表机构未按照规定公告其设立、变更情况的行为的行政处罚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对代表机构未按照规定办理有关变更登记、注销登记或者备案的行为的行政处罚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对企业擅自使用他人已经登记注册的企业名称或者有其他侵犯他人企业名称专用权的行为的行政处罚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对企业使用未经核准登记注册的企业名称从事生产经营活动，擅自改变企业名称，擅自转让或者出租企业名称等的行为的行政处罚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对企业的印章、银行账户、牌匾、信笺所使用的名称与登记注册的企业名称不同的。从事商业、公共饮食、服务等行业的企业名称牌匾适当简化，但未报登记主管机关备案规定的行为的行政处罚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对未按照《企业信息公示暂行条例》规定的期限公示年度报告或者未按照工商行政管理部门责令的期限公示有关企业信息或公示信息隐瞒真实情况、弄虚作假情节严重企业的行为的行政处罚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对经营者未依法取得许可从事经营活动的行为的行政处罚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对经营者未依法取得许可且未依法取得营业执照从事经营活动的行为的行政处罚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对从事无照经营的行为的行政处罚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对为无照经营行为提供生产经营场所、运输、保管、仓储等条件的行为的行政处罚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对直销企业支付给直销员的报酬，超过直销员本人直接向消费者销售产品收入的30％的行为的行政处罚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对直销企业申请设立时提交的申请文件、资料内容发生重大变更，未报经国务院商务主管部门批准的行为的行政处罚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对直销企业未依照有关规定进行信息报备和披露的行为的行政处罚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对直销员未按规定向消费者推销产品的行为的行政处罚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对直销企业印制颁发的直销员证、直销培训员证，不符合国务院商务主管部门规定的式样的行为的行政处罚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对直销企业未按规定办理换货和退货的行为的行政处罚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对未经批准从事直销活动的行为的行政处罚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对申请人通过欺骗、贿赂等手段取得直销经营许可或者直销业务分支机构许可的行为的行政处罚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对直销企业进行直销员业务培训违反规定的行为的行政处罚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对直销企业超出直销产品范围从事直销经营活动的行为的行政处罚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对直销企业以外的单位或个人组织直销员业务培训的行为的行政处罚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对直销企业及其直销员有欺骗、误导等宣传和推销的行为的行政处罚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对直销企业及其分支机构违反规定招募直销员的行为的行政处罚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对未取得直销员证从事直销活动的行为的行政处罚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对传销当事人擅自动用、调换、转移、损毁被查封、扣押财物的行为的行政处罚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对为传销行为提供经营场所、培训场所、货源、保管、仓储等条件的行为的行政处罚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对介绍、诱骗、胁迫他人参加传销的行为的行政处罚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对参与传销活动的行为的行政处罚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对组织、策划传销的行为的行政处罚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对零售商要求供应商派遣人员到零售商经营场所提供服务的行为的行政处罚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对零售商促销活动的广告和其他宣传，使用含糊、易引起误解的语言、文字、图片或影像的行为的行政处罚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对零售商滥用优势地位从事不公平交易的行为的行政处罚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对供应商直接向消费者、其他经营者销售商品的价格予以限制，对供应商向其他零售商供货或提供销售服务予以限制的行为的行政处罚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对零售商在促销活动中未明示不参加促销活动的柜台或商品，且宣称全场促销；明示例外商品、含有限制性条件、附加条件的促销规则时，其文字、图片不醒目明确的行为的行政处罚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对零售商在开展促销活动后，在明示期限内，在无不可抗力的情况下变更促销内容的行为的行政处罚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对零售商在开展促销活动中，未在经营场所的显著位置明示促销原因、方式、规则、期限、商品的范围，以及相关限制性条件等促销内容的行为的行政处罚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对零售商以促销为由拒绝退换货或者为消费者退换货设置障碍的行为的行政处罚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对供应商供货时强行搭售零售商未订购的商品、限制零售商销售其他供应商的商品的行为的行政处罚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对零售商开展促销活动中降低促销商品（包括有奖销售的奖品、赠品）的质量和售后服务水平，将质量不合格的物品作为奖品、赠品的行为的行政处罚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对零售商虚构清仓、拆迁、停业、歇业、转行等事由开展促销活动的行为的行政处罚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对零售商以代销方式销售商品的，拒绝供应商查询零售商尚未付款商品的销售情况的行为的行政处罚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对零售商未应消费者要求即时开具促销商品发票或购物凭证的，或要求消费者负担额外的费用的行为的行政处罚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供应商的个别商品未能及时供货、供应商的个别商品的退换货手续尚未办结、供应商所供商品的销售额未达到零售商设定的数额、供应商未与零售商续签供货合同等违反公平原则的事由为由延迟支付供应商货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对零售商在开展有奖销售活动中未展示奖品、赠品，或以虚构的奖品、赠品价值额或含糊的语言文字误导消费者的行为的行政处罚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对零售商违法收取或变相收取费用的行为的行政处罚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限时促销活动的，未保证商品在促销时段内的充足供应；零售商开展限量促销活动的，未明示促销商品的具体数量；连锁企业所属多家店铺同时开展限量促销活动的，未明示各店铺促销商品的具体数量；限量促销的，促销商品售完后未即时明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对零售商没有按商品的属性在与供应商合同中明确约定货款支付的期限，或约定的支付期限超过收货后60天的行为的行政处罚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对零售商开展积分优惠卡促销活动中，未事先明示获得积分的方式、积分有效时间、可以获得的购物优惠等相关内容，或消费者办理积分优惠卡后，零售商变更已明示的前款事项的行为的行政处罚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对零售商在非合同另有约定或供应商没有提供必要单据的情况下，不及时与供应商对账的行为的行政处罚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对零售商开展促销活动中利用虚构原价打折或者使人误解的标价形式或价格手段欺骗、诱导消费者购买商品的行为的行政处罚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对零售商收取促销服务费后，未按照合同约定向供应商提供相应的服务，擅自中止服务或降低服务标准，且零售商未完全提供相应服务的，未向供应商返还未提供服务部分的费用的行为的行政处罚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因自身原因造成商品污染、毁损、变质或过期要求退货，但不承担由此给供应商造成的损失；零售商以调整库存、经营场所改造、更换货架等事由要求退货，且不承担由此给供应商造成的损失；零售商在商品促销期间低价进货，促销期过后将所剩商品以正常价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对零售商向供应商收取促销服务费的，未事先征得供应商的同意，订立合同，明确约定提供服务的项目、内容、期限；收费的项目、标准、数额、用途、方式及违约责任等内容的行为的行政处罚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对法律、行政法规规定必须使用注册商标的商品，未经核准注册在市场销售的行为的行政处罚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对将未注册商标冒充注册商标使用的行为的行政处罚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对具有商标禁用的行为的行政处罚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对将“驰名商标”字样用于商品、商品包装或者容器上，或者用于广告宣传、展览以及其他商业活动中的行为的行政处罚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对将县级以上行政区划的地名或者公众知晓的外国地名作为商标（地名具有其他含义或者作为集体商标、证明商标组成部分或已经注册的使用地名的商标除外）的行为的行政处罚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对商标使用被许可人未在许可使用的注册商标的商品上标明被许可人的名称和商品产地的行为的行政处罚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对商标代理组织从业违法的行为的行政处罚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对侵犯注册商标专用权的行为的行政处罚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相同或者类似商品申请注册的商标是复制、摹仿或者翻译他人未在中国注册的驰名商标容易导致混淆或者不相同或者不相类似商品申请注册的商标是复制、摹仿或者翻译他人已经在中国注册的驰名商标误导公众致使该驰名商标注册人的利益可能受到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对商标印制委托人出示的营业执照副本或者合法的营业证明或者身份证明进行核查，未对商标印制委托人出示的《商标注册证》或者由注册人所在地县级工商行政管理局签章的《商标注册证》复印件进行核查，所印制的商标样稿不与《商标注册证》上的商标图样相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对证明商标的注册人在自己提供的商品上使用该证明商标的行为的行政处罚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对集体商标、证明商标注册人没有对该商标的使用进行有效管理或者控制致使该商标使用的商品达不到其使用管理规则的要求对消费者造成损害的行为的行政处罚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对符合证明商标使用管理规则规定条件的在履行该证明商标使用管理规则规定的手续后可以使用该证明商标而注册人拒绝办理手续的行为的行政处罚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对集体商标许可非集体成员使用的行为的行政处罚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对集体商标注册人的成员发生变化的注册人未向商标局申请变更注册事项的行为的行政处罚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对证明商标注册人准许他人使用其商标的，注册人未在一年内报商标局备案的行为的行政处罚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对商标印制单位未建立商标标识出入库制度，商标标识出入库未登记台帐，废次标识未集中进行销毁使其流入社会的行为的行政处罚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对商标印制单位未将商标印制档案及商标标识出入库台账存档备查或存查期未达到两年的行为的行政处罚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承印符合规定的商标印制业务时，商标印制业务管理人员未按照要求填写《商标印制业务登记表》、未载明商标印制委托人所提供的证明文件的主要内容，《商标印制业务登记表》中的图样未由商标印制单位业务主管人员加盖骑缝章，商标标识印制完毕商标印制单位未在15天内提取标识样品，或未连同《商标印制业务登记表》、《商标注册证》复印件、商标使用许可合同复印件、商标印制授权书复印件等一并造册存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对未经奥林匹克标志权利人许可，为商业目的擅自使用奥林匹克标志的行为的行政处罚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对假冒专利的行为的行政处罚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为侵犯专利权、假冒他人专利、冒充专利提供便利条件并造成严重后果的行为的行政处罚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对拒不配合调查取证的行为的行政处罚 对拒不提供或隐瞒、转移、毁灭与案件有关的档案、合同、图纸、账册等资料的，擅自启封、转移被封存、暂扣与案件有关物品的行为的行政处罚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对擅自改变特殊标志文字、图形；未签订使用合同许可他人使用特殊标志或者未在规定期限内报工商管理机关存查；超出核准登记的商品或者服务范围使用特殊标志的行为的行政处罚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使用与所有人的特殊标志相同或者近似的文字、图形或者其组合的，未经特殊标志所有人许可擅自制造、销售其特殊标志或者将其特殊标志用于商业活动的，有给特殊标志所有人造成经济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对侵犯世界博览会标志专有权的行为的行政处罚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对擅自设立音像制品出版、制作、复制、进口、批发、零售单位，擅自从事音像制品出版、制作、复制业务或者进口、批发、零售经营活动的行为的行政处罚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对擅自设立从事出版物印刷经营活动的；单位内部设立的印刷厂（所）未按规定办理手续，从事印刷经营活动的行为的行政处罚罚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对擅自设立从事出版物印刷经营活动的企业或者擅自从事印刷经营活动的行为的行政处罚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商品的性能、功能、产地、用途、质量、成分、价格、生产者、有效期限、允诺等或者对服务的内容、提供者、形式、质量、价格、允诺等表示不准确、不清楚、不明白广告中未表明推销商品或者服务，附带赠送商品和服务未标明品种、规格、数量、期限和方式，以及未在广告中显著、清晰表示法律、行政法规规定应当明示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大众传播媒介或者公共场所、公共交通工具、户外发布烟草广告，及向未成年人发送任何形式的烟草广告，利用其他商品或者服务的广告、公益广告，宣传烟草制品名称、商标、包装、装潢以及类似内容，以及烟草制品生产者或者销售者发布的迁址、更名、招聘等启事中，含有烟草制品名称、商标、包装、装潢以及类似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对广播电台、电视台、报刊出版单位未办理广告发布登记，擅自从事广告发布业务的行为的行政处罚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房源信息不真实，未明确建筑面积或者套内建筑面积，以及有升值或者投资回报的承诺，以项目到达某一具体参照物的所需时间表示项目位置，违反国家有关价格管理的规定，对规划或者建设中的交通、商业、文化教育设施以及其他市政条件作误导宣传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作物种子、林木种子、草种子、种畜禽、水产苗种和种养殖广告关于品种名称、生产性能、生长量或者产量、品质、抗性、特殊使用价值、经济价值、适宜种植或者养殖的范围和条件等方面的表述不真实、不清楚、不明白，以及作科学上无法验证的断言，表示功效的断言或者保证，对经济效益进行分析、预测或者作保证性承诺，利用科研单位、学术机构、技术推广机构、行业协会或者专业人士、用户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对酒类广告含有诱导、怂恿饮酒或者宣传无节制饮酒，出现饮酒的动作，表现驾驶车、船、飞机等活动，明示或者暗示饮酒有消除紧张和焦虑、增加体力等功效的行为的行政处罚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教育、培训广告含有对升学、通过考试、获得学位学历或者合格证书、或者对教育、培训的效果作出明示或者暗示的保证性承诺，明示或者暗示有相关考试机构或者其工作人员、考试命题人员参与教育、培训，利用科研单位、学术机构、教育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对在大众传播媒介或者公共场所发布声称全部或者部分替代母乳的婴儿乳制品、饮料和其他食品广告的行为的行政处罚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招商等有投资回报预期的商品或者服务广告，对可能存在的风险以及风险责任承担无合理提示或者警示，对未来效果、收益或者与其相关的情况作出保证性承诺，明示或者暗示保本、无风险或者保收益等，利用学术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兽药、饲料和饲料添加剂广告中含有表示功效、安全性的断言或者保证，利用科研单位、学术机构、技术推广机构、行业协会或者专业人士、用户的名义或者形象作推荐、证明，说明有效率，含有违反安全使用规程的文字、语言或者画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使用或者变相使用中华人民共和国的国旗、国歌、国徽，军旗、军歌、军徽，使用或者变相使用国家机关、国家机关工作人员的名义或者形象，使用"国家级"、"最高级"、"最佳"等用语，损害国家的尊严或者利益、泄露国家秘密、妨碍社会安定，损害社会公共利益、危害人身、财产安全，泄露个人隐私，妨碍社会公共秩序或者违背社会良好风尚，含有淫秽、色情、赌博、迷信、恐怖、暴力的内容，含有民族、种族、宗教、性别歧视的内容，以及妨碍环境、自然资源或者文化遗产保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对广告代言人明知或者应知广告虚假仍在广告中对商品、服务作推荐、证明的行为的行政处罚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对利用不满十周岁的未成年人作为广告代言人，以及在虚假广告中作推荐、证明受到行政处罚未满三年的自然人、法人或者其他组织作广告代言人的行为的行政处罚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对利用不满十周岁的未成年人作为广告代言人的行为的行政处罚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代言人为其未使用过的商品或者未接受过的服务作推荐、证明，以及利用不满十周岁的未成年人作为广告代言人，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对在中小学校、幼儿园内开展广告活动，利用中小学生和幼儿的教材、教辅材料、练习册、文具、教具、校服、校车等发布或者变相发布商业广告的行为的行政处罚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对设计、制作、发布法律法规禁止生产、销售的商品或者提供的服务，以及禁止发布广告的商品或者服务广告的行为的行政处罚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对广告经营者、广告发布者未建立、健全广告业务的承接登记、审核、档案管理制度，未查验有关证明文件，核对广告内容，对内容不符或者证明文件不全的广告，设计、制作、代理、发布的行为的行政处罚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对保健食品广告利用广告代言人作推荐、证明的行为的行政处罚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对广告中涉及专利产品或者专利方法而未标明专利号和专利种类，以及使用未取得专利权而在广告中谎称取得专利权，使用未授予专利权的专利申请和已经终止、撤销、无效的专利作广告的行为的行政处罚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医疗、药品、医疗器械广告含有表示功效、安全性的断言或者保证，说明治愈率或者有效率，与其他药品、医疗器械的功效和安全性或者其他医疗机构比较，利用广告代言人作推荐、证明，以及药品广告内容与国务院药品监督管理部门批准的说明书不一致，未显著标明禁忌、不良反应，处方药广告未显著标明"本广告仅供医学药学专业人士阅读",非处方药广告未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未显著标明"禁忌内容或者注意事项详见说明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对除医疗、药品、医疗器械广告以外的其他广告中涉及疾病治疗功能，使用医疗用语或者易使推销的商品与药品、医疗器械相混淆用语的行为的行政处罚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对农药广告贬低同类产品的行为的行政处罚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对广告贬低其他生产经营者的商品或者服务的行为的行政处罚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不具有可识别性，使消费者不能辨明其为广告，大众传播媒介以新闻报道形式变相发布广告，以及大众传播媒介发布的广告没有显著标明"广告",与其他非广告信息不能相区别，使消费者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对广告损害未成年人和残疾人的身心健康的行为的行政处罚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对麻醉药品、精神药品、医用毒性药品、放射性药品等特殊药品，药品类易制毒化学品，以及戒毒治疗的药品、医疗器械和治疗方法，以及在医学、药学专刊以外发布处方药广告的行为的行政处罚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内容涉及的事项需要取得行政许可的，而与许可的内容不相符合，以及广告使用数据、统计资料、调查结果、文摘、引用语等引证内容不真实、不准确或者未表明出处，引证内容有涉及适用范围和有效期限而未明确表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对伪造、变造或者转让广告审查批准文件的行为的行政处罚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对发布医疗、药品、医疗器械、农药、兽药和保健食品广告，以及法律、行政法规规定应当进行审查的其他广告，未经广告审查机关审查批准发布广告的行为的行政处罚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当事人同意或者请求，擅自向其住宅、交通工具等发送广告，以及电子信息方式向其发送广告，发送电子信息广告未明示发送者的真实身份和联系方式，以及未向接收者提供拒绝继续接收方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对利用互联网从事广告活动，利用互联网发布、发送广告，不得影响用户正常使用网络，在互联网页面以弹出等形式发布的广告，没有显著标明关闭标志，确保一键关闭的行为的行政处罚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针对未成年人的大众传播媒介发布医疗、药品、保健食品、医疗器械、化妆品、酒类、美容广告，以及不利于未成年人身心健康的网络游戏广告，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对公共场所的管理者或者电信业务经营者、互联网信息服务提供者对其明知或者应知的利用其场所或者信息传输、发布平台发送、发布违法广告未予以制止的行为的行政处罚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对广告含有虚假或者引人误解的内容，欺骗、误导消费者的行为的行政处罚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对法律、行政法规规定禁止生产、销售的产品或者提供的服务，以及禁止发布广告的商品或者服务进行了设计、制作、代理、发布广告的行为的行政处罚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对广播电台、电视台、报刊音像出版单位发布违法广告，或者以新闻报道形式变相发布广告，或者以介绍健康、养生知识等形式变相发布医疗、药品、医疗器械、保健食品广告的行为的行政处罚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对广播电台、电视台、报刊音像出版单位、互联网信息服务提供者以介绍健康、养生知识等形式变相发布医疗、药品、医疗器械、保健食品广告的行为的行政处罚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保健食品广告含有表示功效、安全性的断言或者保证，涉及疾病预防、治疗功能，声称或者暗示广告商品为保障健康所必需，与药品、其他保健食品进行比较，利用广告代言人作推荐、证明，以及保健食品广告不显著标明"本品不能代替药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对以欺骗方式诱使用户点击广告内容的行为的行政处罚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对未经允许，在用户发送的电子邮件中附加广告或者广告链接的行为的行政处罚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对利用互联网发布广告，未显著标明关闭标志并确保一键关闭的行为的行政处罚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对未经审查，在互联网上发布特殊商品或者服务广告的行为的行政处罚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对付费搜索广告未与自然搜索结果明显区分的行为的行政处罚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对互联网广告不具有可识别性，未显著标明“广告”，使消费者能够辨明其为广告的行为的行政处罚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对互联网广告发布者、广告经营者未对广告内容进行核对的行为的行政处罚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对互联网广告发布者、广告经营者未按照国家有关规定建立、健全广告业务管理制度的行为的行政处罚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对互联网信息服务提供者明知或者应知互联网广告活动违法不予制止的行为的行政处罚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对通过程序化购买方式发布的广告未标明来源的行为的行政处罚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对媒介方平台经营者、广告信息交换平台经营者以及媒介方平台成员，对其明知或者应知的违法广告，未履行应当采取删除、屏蔽、断开链接等技术措施和管理措施，予以制止义务的行为的行政处罚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需求方平台经营者、媒介方平台经营者、广告信息交换平台经营者以及媒介方平台的成员，在订立互联网广告合同时，未履行查验合同相对方的主体身份证明文件、真实名称、地址和有效联系方式等信息，建立登记档案并定期核实更新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对利用互联网发布处方药和烟草的广告的行为的行政处罚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对利用互联网广告推销禁止生产、销售的产品或者提供的服务的行为的行政处罚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对房地产广告含有风水、占卜等封建迷信内容，对项目情况进行的说明、渲染，有悖社会良好风尚的行为的行政处罚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对房地产广告中含有广告主能够为入住者办理户口、就业、升学等事项的承诺的行为的行政处罚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对房地产广告中出现融资或者变相融资的内容的行为的行政处罚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对房地产广告中涉及贷款服务的，没有载明提供贷款的银行名称及贷款额度、年期的行为的行政处罚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依法取得国有土地使用权的土地上开发建设的，在未经国家征用的集体所有的土地上建设的，司法机关和行政机关依法裁定、决定查封或者以其他形式限制房地产权利的，预售房地产，但未取得该项目预售许可证的，权属有争议的，违反国家有关规定建设的，不符合工程质量标准，经验收不合格的房地产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对农药广告中使用直接或者暗示的方法，以及模棱两可、言过其实的用语，使人在产品的安全性、适用性或者政府批准等方面产生误解的行为的行政处罚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对农药广告中滥用未经国家认可的研究成果或者不科学的词句、术语的行为的行政处罚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对农药广告与其他农药进行功效和安全性对比的行为的行政处罚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对农药广告中含有评比、排序、推荐、指定、选用、获奖等综合性评价内容的行为的行政处罚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对设计、制作、发布违反《农药广告审查发布标准》的农药广告的行为的行政处罚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对农药广告中含有“无效退款”、“保险公司保险”等承诺的行为的行政处罚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对拍卖人及其工作人员参与竞买或者委托他人代为竞买的行为的行政处罚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对拍卖人在自己组织的拍卖活动中拍卖自己的物品或者财产权利的行为的行政处罚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对竞买人之间、竞买人与拍卖人之间恶意串通的行为的行政处罚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对委托人参与竞买或委托他人代为竞买的行为的行政处罚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对未经许可登记设立拍卖企业的行为的行政处罚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对故意为合同违法行为人提供证明、执照、印章、账户及其他便利条件的行为的行政处罚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中免除自己造成消费者人身伤害的责任、因故意或者重大过失造成消费者财产损失的责任、对提供的商品或者服务依法应当承担的保证责任、因违约依法应当承担的违约责任以及依法应当承担的其他责任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对利用合同实施欺诈的行为的行政处罚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对以贿赂、胁迫、恶意串通等手段订立、履行合同损害国家利益、社会公共利益，非法买卖国家禁止或者限制买卖的财物，没有正当理由，不履行国家指令性合同义务等利用合同实施危害国家利益、 社会公共利益的行为的行政处罚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与消费者采用格式条款订立合同，设定违约金或者损害赔偿金超过法定数额或者合理数额、承担应当由格式条款提供方承担的经营风险责任以及其他依照法律法规不应由消费者承担的责任等加重消费者责任条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对经营者在格式条款中排除消费者依法变更或者解除合同，请求支付违约金，请求损害赔偿、解释格式条款，就格式条款争议提起诉讼等权利的行为的行政处罚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对车用成品油零售经营者未在经营场所公示销售车用成品油的产品名称、生产企业、牌号、产品标准或者检验合格证明等信息的行为的行政处罚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对生产、加工、销售不符合国家规定质量标准的商品煤的；生产、销售不符合国家现行阶段标准的车用成品油的；在禁燃区内销售高污染燃料的行为的行政处罚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使用含有格式条款的房屋买卖、住宅装修装饰，物业管理，旅游，供用电、水、气、热，邮政、电信、有线电视，消费贷款和人身、财产保险，经营性教育、医疗等合同文本未及时到工商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对经营者在格式条款变更后十五日内未将变更后的合同文本报原备案部门备案的行为的行政处罚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对经营者对工商行政管理部门要求修改的格式条款在规定期限内拒不修改，经工商行政管理部门向社会公告后仍继续使用，损害消费者合法权益的行为的行政处罚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拟定或者向消费者提出合同格式条款滥用优势地位作出对消费者不公平、不合理的规定，未采取合理的方式，以清晰、明白的文字或者语言告知消费者格式条款中含有的免除或者限制经营者责任的内容，未按照消费者的要求予以说明，适用于消费者的制度或者规定、通知、声明、店堂告示未设在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对经营者损害消费者权益的行为的行政处罚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对经营者未按照规定和消费者的要求给消费者开具信誉卡的行为的行政处罚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对提供服务的经营者未设置服务标识的行为的行政处罚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对经营者提供商品或服务有欺诈的行为的行政处罚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对经营者以格式合同、通知、声明、店堂告示等方式，作出对消费者不公平、不合理的规定，损害消费者合法权益的行为的行政处罚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对商品交易市场经营者和柜台、场地出租者未核验且未提供场内经营者、承租者真实信息的行为的行政处罚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对已经工商行政管理部门登记注册并领取营业执照的法人、其他经济组织或者个体工商户，从事网络商品交易及有关服务的，未依法公开营业执照信息或者营业执照电子链接标识的行为的行政处罚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网络接入、支付结算、物流、快递等服务的有关服务经营者未协助工商行政管理部门查处网络商品交易相关违法行为，未提供涉嫌违法经营的网络商品经营者的登记信息、联系方式、地址等相关数据资料，隐瞒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审查、记录、保存在其平台上发布的商品和服务信息内容及其发布时间，平台内经营者的营业执照或者个人真实身份信息记录保存时间从经营者在平台的登记注销之日起少于两年，交易记录等其他信息记录备份保存时间从交易完成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在经营活动中使用合同格式条款的作出排除或者限制消费者权利、减轻或者免除经营者责任、加重消费者责任等对消费者不公平、不合理的规定，利用合同格式条款并借助技术手段强制交易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对第三方交易平台经营者在平台上开展商品或者服务自营业务时未以显著方式对自营部分和平台内其他经营者经营部分进行区分和标记的行为的行政处罚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对通过平台销售商品或者提供服务的经营者及其发布的商品和服务信息建立检查监控制度，发现有违反工商行政管理法律、法规、规章的行为未向平台经营者所在地工商行政管理部门报告，未采取措施制止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履行对申请进入平台的经营主体身份进行审查、登记，建立登记档案并定期核实更新，核发证明个人身份信息真实合法的标记，加载在其从事经营活动的主页面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对网络商品经营者、有关服务经营者对竞争对手的网站或者网页进行非法技术攻击造成竞争对手无法正常经营的行为的行政处罚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对第三方交易平台经营者未建立相关管理制度，未提供必要、可靠的交易环境和交易服务的行为的行政处罚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对网络商品经营者、有关服务经营者未依法报送经营统计资料的行为的行政处罚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对从事网络商品交易的自然人未向第三方交易平台提供真实身份信息的行为的行政处罚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对为网络商品交易提供信用评价服务的有关服务经营者任意调整用户的信用级别或者相关信息，将收集的信用信息用于非法用途的行为的行政处罚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对第三方交易平台经营者在协助工商行政管理部门查处网上违法经营行为时，隐瞒其平台内涉嫌违法经营的经营者的登记信息、交易数据等资料真实情况的行为的行政处罚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网络接入、服务器托管、虚拟空间租用、网站网页设计制作等服务的经营者未要求申请者提供经营资格证明和个人真实身份信息，未签订服务合同，未依法记录其上网信息，申请者营业执照或者个人真实身份信息等信息记录备份保存时间自服务合同终止或者履行完毕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对利用网络技术手段或者载体等方式从事不正当竞争的行为的行政处罚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对经营者违反明码标价规定的行为的行政处罚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对未经中国人民银行许可、委托，收购金银的行为的行政处罚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对委托、寄售商店，收购或者寄售金银制品、金银器材，珠宝商店在收购供出口销售的带有金银镶嵌的珠宝饰品以外收购销售金银制品和金银器材的行为的行政处罚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对边疆少数民族地区和沿海侨眷比较集中地从事代客加工和修理金银制品业务的个体银匠，收购和销售金银制品的行为的行政处罚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对经营单位未按照批准的金银业务范围从事经营，擅自改变经营范围，在经营中克扣、挪用和套购金银的行为的行政处罚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对非中国人民银行以外的主体办理金银质地纪念币的铸造、仿造和发行以及非中国人民银行或中华人民共和国对外经济贸易部以外的主体出口经营金银质地纪念章（牌）的行为的行政处罚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对从事金银生产（包括矿藏生产和冶炼副产）的厂矿企业、农村社队、部队和个人所采炼的金银，未全部交售给中国人民银行，自行销售、交换和留用的行为的行政处罚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对计价使用金银、私相买卖和借贷抵押金银的行为的行政处罚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对加工、销售金银制品、含金银化工产品以及从含金银的废渣、废液、废料中回收金银的单位，未按照国家有关规定和审批程序从事经营活动的行为的行政处罚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对任何单位和个人将出土的无主金银，熔化、销毁或占有行为或对非文物的无主金银，未交给中国人民银行收兑，价款上缴国库的行为的行政处罚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单位和使用金银的单位，未经中国人民银行许可，或使用金银的单位未将回收的金银重新利用，从伴生金银的矿种和含金银的废渣、废液、废料中回收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对未经中国人民银行允许留用，或者并非按照规定用于进料加工复出口的金银，未交售给中国人民银行，自行销售、交换和留用的行为的行政处罚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对生产、进口、销售或者使用不符合规定标准或者要求的锅炉的行为的行政处罚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对销售大气污染物排放超过标准的机动车船、非道路移动机械的行为的行政处罚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对销售没有再利用产品标识的再利用电器电子产品、没有再制造或者翻新产品标识的再制造或者翻新产品的行为的行政处罚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对违反本法规定，在国务院或者省、自治区、直辖市人民政府规定禁止生产、销售、使用粘土砖的期限或者区域内生产、销售或者使用粘土砖的行为的行政处罚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对在拆解或者处置过程中可能造成环境污染的电器电子等产品，设计使用列入国家禁止使用名录的有毒有害物质的行为的行政处罚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对用能单位未依法标注能效标识的行为的行政处罚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对用能单位未按照规定配备、使用能源计量器具的行为的行政处罚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大型机电设备、机动运输工具以及国务院工业部门指定的其他产品的企业，未按照国务院标准化部门或者其授权机构制定的技术规范，在产品的主体构件上标注产品材料的成分或者不如实标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的经营者、开办单位或出租单位低于经营成本销售塑料购物袋，不标明价格或不按规定的内容方式标明价格销售塑料购物袋，采取打折或其他方式不按标示的价格向消费者销售塑料购物袋，向消费者无偿或变相无偿提供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对商品零售场所经营者、开办单位或出租单位违反商品零售场所应向依法设立的塑料购物袋生产厂家、批发商或进口商采购塑料购物袋，并索取相关证照，建立塑料购物袋购销台账，以备查验的行为的行政处罚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对商品零售场所不在销售凭证上单独列示消费者购买塑料购物袋的数量、单价和款项的行为的行政处罚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对商品零售场所经营者、开办单位或出租单位违反商品零售场所不得销售不符合国家相关标准的塑料购物袋的行为的行政处罚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对销售的种畜禽未附具种畜禽合格证明、检疫合格证明、家畜系谱，销售、收购应当加施标识而没有标识畜禽的行为的行政处罚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对销售种畜禽有以其他畜禽品种、配套系冒充所销售的种畜禽品种、配套系，以低代别种畜禽冒充高代别种畜禽等的行为的行政处罚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对销售不符合国家技术规范的强制性要求的畜禽的行为的行政处罚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对非法印制烟草制品商标标识的行为的行政处罚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对无烟草专卖零售许可证经营烟草制品零售业务的行为的行政处罚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对生产、销售假冒他人注册商标的烟草制品的行为的行政处罚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对生产、销售没有注册商标的卷烟、雪茄烟、有包装的烟丝的行为的行政处罚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对倒卖烟草专卖品的行为的行政处罚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对非法生产军服、军服专用材料，买卖军服、军服专用材料，生产、销售军服仿制品的行为的行政处罚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军服承制企业非法转让军服、军服专用材料生产合同或者生产技术规范，或者委托其他企业生产军服、军服专用材料；销售或者以其他方式转让未经改制、染色等处理的军服、军服专用材料残次品；未将军服生产中剩余的军服专用材料妥善保管、移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对使用军服和中国人民解放军曾经装备的制式服装从事经营活动，或者以“军需”、“军服”、“军品”等用语招揽顾客的行为的行政处罚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对文物商店从事文物拍卖经营活动，经营文物拍卖的拍卖企业从事文物购销经营活动，文物商店销售的文物、拍卖企业拍卖的文物，未经审核，文物收藏单位从事文物的商业经营活动的行为的行政处罚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对未经许可擅自设立文物商店、经营文物拍卖的拍卖企业，擅自从事文物的商业经营活动的行为的行政处罚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对违反规定买卖重点保护古生物化石的行为的行政处罚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对擅自研制、仿制、引进、销售、购买和使用印制人民币所特有的防伪材料、防伪技术、防伪工艺和专用设备的行为的行政处罚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对非法买卖流通人民币；制作、仿制、买卖人民币图样的；以及中国人民银行规定的其他损害人民币的行为的行为的行政处罚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对未取得快递业务经营许可经营快递业务，或者邮政企业以外的单位或者个人经营由邮政企业专营的信件寄递业务或者寄递国家机关公文的行为的行政处罚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对外商投资经营信件的国内快递业务的行为的行政处罚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对未经许可经营旅行社业务的行为的行政处罚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对旅游经营者销售、购买商品或者服务，给予或者收受贿赂的行为的行政处罚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对旅行社拒不履行旅游合同约定的义务的，非因不可抗力改变旅游合同安排的行程，欺骗、胁迫旅游者购物或者参加需要另行付费的游览项目的行为的行政处罚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（336）其他依法可以从轻或者减轻行政处罚的。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对未经保密审查的单位从事涉密业务的行为的行政处罚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（337）其他依法可以从轻或者减轻行政处罚的。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指定擅自生产商用密码产品的，或者商用密码产品指定生产单位超过批准范围生产商用密码产品的；未经许可擅自销售商用密码产品的，经许可销售商用密码产品的单位未按照规定销售商用密码产品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（338）其他依法可以从轻或者减轻行政处罚的。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对商品条码违法的行为的行政处罚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（339）其他依法可以从轻或者减轻行政处罚的。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对特许人在推广、宣传活动中，使有欺骗、误导的行为，其发布的广告中含有宣传被特许人从事特许经营活动收益的内容的行为的行政处罚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（340）其他依法可以从轻或者减轻行政处罚的。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对擅自生产、销售未经国家机动车产品主管部门许可生产的机动车型的行为的行政处罚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（341）其他依法可以从轻或者减轻行政处罚的。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对违法收购和销售国家统一收购的矿产品的行为的行政处罚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（342）其他依法可以从轻或者减轻行政处罚的。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对洗染业经营者违反规定进行虚假宣传；利用储值卡进行消费欺诈；以“水洗”、“单烫”冒充干洗等欺骗行为；故意掩饰在加工过程中使衣物损伤的事实从事欺诈消费者的行为的行政处罚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（343）其他依法可以从轻或者减轻行政处罚的。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对擅自销售卫星地面接收设施的行为的行政处罚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（344）其他依法可以从轻或者减轻行政处罚的。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对擅自生产卫星地面接收设施或者生产企业未按照规定销售给依法设立的安装服务机构的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可以减轻行政处罚情形：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（345）其他依法可以从轻或者减轻行政处罚的。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已满十四周岁不满十八周岁的未成年人有违法行为的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《中华人民共和国行政处罚法》第三十条　不满十四周岁的未成年人有违法行为的，不予行政处罚，责令监护人加以管教；已满十四周岁不满十八周岁的未成年人有违法行为的，应当从轻或者减轻行政处罚。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1.采取多种宣传形式，加大林草行业法律法规宣传度。</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2.加强日常监管，推广运用说服教育、劝导示范等方式积极宣传引导，督促监护人加强监督指导。</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尚未完全丧失辨认或者控制自己行为能力的精神病人、智力残疾人有违法行为的，可以减轻行政处罚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督促监护人严加看管和治疗</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主动消除或者减轻违法行为危害后果的；受他人胁迫或者诱骗实施违法行为的；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主动供述行政机关尚未掌握的违法行为的；配合行政机关查处违法行为有立功表现的；法律、法规、规章规定其他应当减轻行政处罚的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《中华人民共和国行政处罚法》第三十二条　当事人有下列情形之一，应当从轻或者减轻行政处罚：</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（一）主动消除或者减轻违法行为危害后果的；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（二）受他人胁迫或者诱骗实施违法行为的；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（三）主动供述行政机关尚未掌握的违法行为的；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（四）配合行政机关查处违法行为有立功表现的；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（五）法律、法规、规章规定其他应当从轻或者减轻行政处罚的。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2.加强日常监管，推广运用说服教育、劝导示范等方式积极宣传指导。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植物新品种保护</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对销售授权品种未使用其注册登记名称的行政处罚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主动整改，消除违法行为危害后果或配合行政机关查处并有立功表现的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1.《中华人民共和国植物新品种保护条例》第四十二条　销售授权品种未使用其注册登记的名称的，由县级以上人民政府农业、林业行政部门依据各自的职权责令限期改正，可以处1000元以下的罚款。                                                         2. 《中华人民共和国行政处罚法》第三十二条第一款第一项、第四项 主动消除或者减轻违法行为危害后果的；配合行政机关查处违法行为有立功表现的。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1.加大对植物新品种权保护宣传力度。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2.发挥行业协会自律作用。</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林草监管领域</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破坏保护区界标的行为</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首次实施过失破坏自然保护区界标行为的.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《中华人民共和国自然保护区条例》第三十四条　违反本条例规定，有下列行为之一的单位和个人，由自然保护区管理机构责令其改正，并可以根据不同情节处以100元以上5000元以下的罚款：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(一)擅自移动或者破坏自然保护区界标的；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(二)未经批准进入自然保护区或者在自然保护区内不服从管理机构管理的；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(三)经批准在自然保护区的缓冲区内从事科学研究、教学实习和标本采集的单位和个人，不向自然保护区管理机构提交活动成果副本的。</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1.采取多种宣传形式，加大林草行业法律法规宣传度。</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2.加强日常监管，推广运用说服教育、劝导示范等方式积极宣传引导。</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在公墓内构建迷信设施和搞封建迷信活动的处罚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利用公益性骨灰堂（公墓）从事经营性活动的处罚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非殡葬管理机构经营遗体运送业务及运尸车在城镇市区内播放哀乐的处罚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生产、经营殡葬迷信用品和在火葬区内生产、经营土葬用品的处罚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《黑龙江省殡葬管理规定》第三十四条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擅自新建殡葬设施的处罚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《殡葬管理条例》第十八条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墓穴占地面积超过规定标准的处罚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约谈、责令限期整改，并视情节减轻处罚。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制造、销售不符合国家技术标准的殡葬设备的处罚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《殡葬管理条例》第二十二条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违反《行政区域界线管理条例》的规定，擅自编制行政区域界线详图，或者绘制的地图的行政区域界线的画法与行政区域界线详图的画法不一致的处罚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1.主动停止违法行为；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2.上缴违法编制的行政区域界线详图和违法所得；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3.并主动消除社会危害后。</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《行政区域界线管理条例》第十八条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责令停止违法行为，没收违法编制的行政区域界线详图和违法所得，并视情节减轻处罚。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违反《行政区域界线管理条例》的规定，故意损毁或擅自移动界桩或者其他行政区域界线标志物的处罚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1.主动停止违法行为；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2.供述违法具体行为；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3.主动支付相应修缮费用。</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《行政区域界线管理条例》第十七条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应当支付修复标志物的费用，并视情节减轻处罚。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未使用或者未规范使用标准地名的处罚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3.主动纠正违法行为。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《黑龙江省地名管理规定》第三十七条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强制改正，并视情节减轻处罚。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对民政部门负责管理的地名标志擅自设置、拆除、涂改等情形的处罚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3.恢复地名标志原貌。</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《地名管理条例》第三十八条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强制改正，并视情节减轻处罚。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社会团体涂改、出租、出借《社会团体法人登记证书》，或者出租、出借社会团体印章；超出章程规定的宗旨和业务范围进行活动；拒不接受或者不按照规定接受监督检查；不按照规定办理变更登记； 违反规定设立分支机构、代表机构，或者对分支机构、代表机构疏于管理，造成严重后果； 从事营利性的经营活动；侵占、私分、挪用社会团体资产或者所接受的捐赠、资助； 违反国家有关规定收取费用、筹集资金或者接受、使用捐赠、资助的处罚。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《社会团体登记管理条例》</w:t>
            </w:r>
            <w:r>
              <w:rPr>
                <w:rFonts w:hint="eastAsia" w:ascii="宋体" w:hAnsi="宋体" w:eastAsia="宋体" w:cs="宋体"/>
                <w:i w:val="0"/>
                <w:iCs w:val="0"/>
                <w:color w:val="800080"/>
                <w:kern w:val="0"/>
                <w:sz w:val="21"/>
                <w:szCs w:val="21"/>
                <w:u w:val="none"/>
                <w:lang w:val="en-US" w:eastAsia="zh-CN" w:bidi="ar"/>
              </w:rPr>
              <w:t>第三十条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办非企业单位涂改、出租、出借民办非企业单位登记证书，或者出租、出借民办非企业单位印章、超出其章程规定的宗旨和业务范围进行活动、拒不接受或者不按照规定接受监督检查、不按照规定办理变更登记、设立分支机构、从事营利性的经营活动、侵占、私分、挪用民办非企业单位的资产或者所接受的捐赠、资助、违反国家有关规定收取费用、筹集资金或者所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2、受人胁迫或者诱骗实施违法行为的；3、及时终止违法行为，主动消除违法行为危害后果的；4、配合登记管理机关查处违法行为有重大立功表现的；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《民办非企业单位登记管理暂行条例》第二十五条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慈善组织未按照慈善宗旨开展活动，私分、挪用、截留或者侵占慈善财产，接受附加违反法律法规或者违背社会公德条件的捐赠，或者对受益人附加违反法律法规或者违背社会公德的条件的处罚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不具有公开募捐资格的组织或者个人开展公开募捐、通过虚构事实等方式欺骗、诱导募捐对象实施捐赠、向单位或者个人摊派或者变相摊派、妨碍公共秩序、企业生产经营或者居民生活的处罚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慈善组织不依法向捐赠人开具捐赠票据、不依法向志愿者出具志愿服务记录证明或者不及时主动向捐赠人反馈有关情况的处罚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《中华人民共和国慈善法》第一百零二条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慈善组织违反《慈善法》第十四条规定造成慈善财产损失、将不得用于投资的财产用于投资、擅自改变捐赠财产用途、开展慈善活动的年度支出或者管理费用的标准。违反《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5.主动供述登记管理机关尚未掌握的违法行为的。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《中华人民共和国慈善法》第九十九条、第一百零一条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养老机构未建立入院评估制度或者未按照规定开展评估活动或未与老年人或者其代理人签订服务协议，或者未按照协议约定提供服务或未按照有关强制性国家标准提供服务或工作人员的资格不符合规定或利用养老机构的房屋、场地、设施开展与养老服务宗旨无关的活动或未依照本办法规定预防和处置突发事件或歧视、侮辱、虐待老年人以及其他侵害老年人人身和财产权益行为或向负责监督检查的民政部门隐瞒有关情况、提供虚假材料或者拒绝提供反映其活动情况真实材料及法律、法规、规章规定的其他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3.主动供述登记管理机关尚未掌握的违法行为。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《养老机构管理办法》第四十六条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责令限期整改，并视情节减轻处罚。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对采取虚报、隐瞒、伪造等手段，骗取社会救助资金、物资或者服务的的处罚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1.主动退回骗取的资金、物资；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2.主动消除或减轻危害后果；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3.当事人受他人胁迫或者诱骗实施违法行为的。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《社会救助暂行办法》第六十八条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停止社会救助、追缴违法所得并视情节给予处罚。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彩票代销者委托他人代销彩票或者转借、出租、出售彩票投注专用设备、进行虚假性、误导性宣传、以诋毁同业者等手段进行不正当竞争、向未成年人销售彩票、以赊销或者信用方式销售彩票的处罚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1.立即停止违法行为；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2.主动消除社会危害后果；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3.上缴违法所得。</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《彩票管理条例》第四十一条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志愿服务组织不依法记录志愿服务信息或者出具志愿服务记录证明的处罚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2.承诺不再发生违法活动。</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责令改正并视情节给予相应处罚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志愿服务组织、志愿者向志愿服务对象收取或者变相收取报酬的处罚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2.退回收取的报酬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3.承诺不再发生违法活动。</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责令改正退回收取的报酬并视情节给予相应处罚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志愿服务组织泄露志愿者有关信息、侵害志愿服务对象个人隐私的处罚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1.主动纠正违法行为；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2.积极消除或减轻违法行为危害后果；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3.承诺不再发生违法活动。</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《志愿服务条例》第三十六条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责令改正并视情节给予相应处罚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慈善信托的受托人将信托财产及其收益用于非慈善目的、未按照规定将信托事务处理情况及财务状况向民政部门报告或者向社会公开的处罚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1.及时终止违法行为，主动消除违法行为危害后果的；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2.配合登记管理机关查处违法行为有重大立功表现的；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3.主动供述登记管理机关尚未掌握的违法行为。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《中华人民共和国慈善法》第一百零五条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责令限期改正，并视情节给予相应处罚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对消毒产品的命名、标签、宣传等不符合规定以及生产经营的消毒产品无生产企业卫生许可证或新消毒产品卫生许可批准文件、卫生安全评价不合格或产品卫生质量不符合要求的处罚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经营的消毒产品卫生质量不符合要求，但经营者在采购消毒产品时已经索取了有效证件的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《消毒管理办法》第三十一条　消毒产品的命名、标签（含说明书）应当符合国家卫生计生委的有关规定。 消毒产品的标签（含说明书）和宣传内容必须真实，不得出现或暗示对疾病的治疗效果。 第三十二条　禁止生产经营下列消毒产品： （一）无生产企业卫生许可证或新消毒产品卫生许可批准文件的； （二）产品卫生安全评价不合格或产品卫生质量不符合要求的。第四十三条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对违反规定非医师行医的处罚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符合下列情形之一的：（1）受他人胁迫或者诱骗实施违法行为的；（2）配合行政机关查处违法行为有立功表现的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对诊疗活动超出登记或者备案范围的处罚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对使用非卫生技术人员从事医疗卫生技术工作的处罚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对政府举办的医疗卫生机构与其他组织投资设立非独立法人资格的医疗卫生机构；医疗卫生机构对外出租、承包医疗科室；非营利性医疗卫生机构向出资人、举办者分配或者变相分配收益等行为的处罚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医疗卫生机构对外出租、承包医疗科室，配合行政机关查处违法行为有立功表现的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二）医疗卫生机构对外出租、承包医疗科室；（三）非营利性医疗卫生机构向出资人、举办者分配或者变相分配收益。</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对医疗机构篡改、伪造、隐匿、毁灭病历资料的处罚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符合下列情形之一的：（1）受他人胁迫或者诱骗实施违法行为的；（2）配合行政机关查处违法行为有立功表现的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对医疗机构及其医务人员未按规定制定和实施医疗质量安全管理制度的处罚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未建立投诉接待制度、设置统一投诉管理部门或者配备专（兼）职人员，符合下列情形之一的：（1）主动消除违法行为危害后果的；（2）配合行政机关查处违法行为有立功表现的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对承担尸检任务的机构没有正当理由，拒绝进行尸检的；涂改、伪造、隐匿、销毁病历资料的处罚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符合下列情形之一的：（1）受他人胁迫或者诱骗实施违法行为的；（2）配合行政机关查处违法行为有立功表现的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 （二）涂改、伪造、隐匿、销毁病历资料的。 </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对未取得母婴保健技术服务资质从事婚前医学检查、遗传病诊断、产前诊断或者医学技术鉴定， 施行终止妊娠手术， 出具有关医学证明的处罚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医疗机构擅自开展产前诊断，有主动消除或者减轻危害后果、配合行政机关查处违法行为有立功表现等情形的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中华人民共和国母婴保健法实施办法》(2017年11月17日修正) 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对未按照国务院交通主管部门规定的技术规范和操作规程进行公路养护作业等行为的行政处罚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3.主动消除违法行为后果。</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1.《黑龙江省公路条例》</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第三十九条第（一）项   违反本条例规定，有下列行为之一的，由公路管理机构责令停止违法行为，限期改正，并给予下列处罚： </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(一)公路养护作业单位未按照国务院交通主管部门规定的技术规范和操作规程进行公路养护作业的，由公路管理机构责令改正，处一万元以上五万元以下的罚款;拒不改正的，吊销其资质证书;</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说服教育、行政建议、行政指导、行政回访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对未按照国家技术规范和操作规程进行公路养护作业等行为的行政处罚</w:t>
            </w:r>
          </w:p>
        </w:tc>
        <w:tc>
          <w:tcPr>
            <w:tcW w:w="0" w:type="auto"/>
            <w:vAlign w:val="center"/>
          </w:tcPr>
          <w:p>
            <w:pPr>
              <w:widowControl/>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2.按照执法部门要求在期限内及时改正。</w:t>
            </w:r>
          </w:p>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3.主动消除违法行为后果。</w:t>
            </w:r>
          </w:p>
        </w:tc>
        <w:tc>
          <w:tcPr>
            <w:tcW w:w="0" w:type="auto"/>
            <w:vAlign w:val="center"/>
          </w:tcPr>
          <w:p>
            <w:pPr>
              <w:widowControl/>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《黑龙江省高速公路管理条例》</w:t>
            </w:r>
          </w:p>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第四十四条 高速公路经营企业未按照国家技术规范和操作规程进行高速公路养护，未按照规定清理积冰、积雪，未修复高速公路坍塌、坑槽、隆起等损毁的，由高速公路管理机构责令改正，并处五万元以上十万元以下的罚款。</w:t>
            </w:r>
          </w:p>
        </w:tc>
        <w:tc>
          <w:tcPr>
            <w:tcW w:w="0" w:type="auto"/>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说服教育、行政建议、行政指导、行政回访</w:t>
            </w:r>
          </w:p>
        </w:tc>
        <w:tc>
          <w:tcPr>
            <w:tcW w:w="0" w:type="auto"/>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对道路运输经营者不能保证具有行车记录仪功能的卫星定位装置正常使用行为的行政处罚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2.主动消除违法行为后果。</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《黑龙江省道路运输条例》</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第八十三条 违反本条例规定，道路运输和道路运输相关业务经营者有下列情形之一的，由县级以上道路运输管理机构按照下列规定予以处罚：</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（一）道路运输经营者不能保证具有行车记录仪功能的卫星定位装置正常使用的，责令改正，拒不改正的，处以八百元罚款；</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包容观察、预警提示、容缺执法、说服教育、劝导示范、行政约谈、行政告诫、行政回访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对汽车租赁经营者未按照要求公布服务项目、收费标准、租车流程以及监督电话等行为的行政处罚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3.主动消除违法行为后果。</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《黑龙江省道路运输条例》</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第八十二条 违反本条例规定，汽车租赁经营者有下列情形之一的，由县级以上道路运输管理机构责令改正，并按照下列规定予以处罚：</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（一）未按照要求公布服务项目、收费标准、租车流程以及监督电话的，处以一千元罚款；</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（二）未与承租人签订租赁合同的，处以一千元罚款；</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（三）未向承租人提供技术状况良好的车辆的，处以一万元罚款；</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（四）未建立租赁经营管理档案和车辆管理档案的，处以一千元罚款；</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（五）租赁车辆并提供驾驶员劳务服务的，按照未取得道路运输经营许可，擅自从事道路运输经营进行处罚。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包容观察、预警提示、容缺执法、说服教育、劝导示范、行政指导、行政约谈、行政告诫、行政回访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对机动车维修经营者未按照规定建立维修配件采购登记台账、记录有关内容行为的行政处罚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3.主动消除违法行为后果。</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《黑龙江省道路运输条例》</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第七十九条 违反本条例规定，机动车维修经营者未按照规定建立维修配件采购登记台账、记录有关内容的，由县级以上道路运输管理机构责令改正，处以五千元罚款。</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包容观察、预警提示、容缺执法、说服教育、劝导示范、行政指导、行政约谈、行政告诫、行政回访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对机动车驾驶员培训机构在许可的训练场地外开展场地训练行为的行政处罚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3.主动消除违法行为后果。</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4.未发生交通安全事故。</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《黑龙江省道路运输条例》 </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第八十条  违反本条例规定，机动车驾驶员培训机构在许可的训练场地外开展场地训练的，由县级以上道路运输管理机构责令改正，处以二千元罚款。</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包容观察、预警提示、容缺执法、说服教育、劝导示范、行政约谈、行政告诫、行政回访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采矿权人不按规定闭坑的处罚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确因疫情、自然灾害等不可抗力因素的影响，首次并及时能恢复原状、消除违法状态、没有造成危害后果的减轻行政处罚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对聘用单位、注册执业申请人隐瞒有关情况或者提供虚假材料行为的处罚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国家住房和城乡建设部.《注册监理工程师管理规定》(2016年09月13日修正)第二十七条隐瞒有关情况或者提供虚假材料申请注册的，建设主管部门不予受理或者不予注册，并给予警告，1年之内不得再次申请注册。</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国家住房和城乡建设部.《注册建造师管理规定》(2016年09月13日修正)第三十九条聘用单位为申请人提供虚假注册材料的，由县级以上地方人民政府建设主管部门或者其他有关部门给予警告，责令限期改正；逾期未改正的，可处以1万元以上3万元以下的罚款。</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对房地产开发企业不按照规定办理变更手续行为的处罚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《房地产开发企业资质管理规定》(建设部令77号)第二十四条　企业不按照规定办理变更手续的，由原资质审批部门予以警告、责令限期改正，并可处以5000元以上1万元以下的罚款。</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侵占人民防空工程的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一</w:t>
            </w:r>
            <w:r>
              <w:rPr>
                <w:rFonts w:hint="eastAsia" w:ascii="宋体" w:hAnsi="宋体" w:eastAsia="宋体" w:cs="宋体"/>
                <w:b w:val="0"/>
                <w:bCs w:val="0"/>
                <w:sz w:val="21"/>
                <w:szCs w:val="21"/>
              </w:rPr>
              <w:t>）侵占人民防空工程的</w:t>
            </w:r>
            <w:r>
              <w:rPr>
                <w:rFonts w:hint="eastAsia" w:ascii="宋体" w:hAnsi="宋体" w:eastAsia="宋体" w:cs="宋体"/>
                <w:b w:val="0"/>
                <w:bCs w:val="0"/>
                <w:sz w:val="21"/>
                <w:szCs w:val="21"/>
                <w:lang w:val="en-US" w:eastAsia="zh-CN"/>
              </w:rPr>
              <w:t>。</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不按照国家规定的防护标准和质量标准修建人民防空工程的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二）不按照国家规定的防护标准和质量标准修建人民防空工程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违反国家有关规定,改变人民防空工程主体结构、拆除人民防空工程设备设施或采用其他方法危害人民防空工程安全和使用效能的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受他人胁迫或者诱骗、及时中止违法行为、主动消除违法行为后果等情形的违法行为</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（三）违反国家有关规定,改变人民防空工程主体结构、拆除人民防空工程设备设施或采用其他方法危害人民防空工程安全和使用效能的。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拆除人民防空工程后不补建的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及时中止违法行为、主动消除违法行为后果等情形的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四）拆除人民防空工程后拒不补建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占用人民防空通信专用频率、使用与防空警报相同的音响信号或者擅自拆除人民防空通信、警报设备设施的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受他人胁迫或者诱骗、及时中止违法行为、主动消除违法行为后果等情形的违法行为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（五）占用人民防空通信专用频率、使用与防空警报相同的音响信号或者擅自拆除人民防空通信、警报设备设施的。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阻挠安装人民防空通信、警报设施的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受他人胁迫或者诱骗、及时中止违法行为、主动消除违法行为后果等情形的违法行为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（六）阻挠安装人民防空通信、警报设施，拒不改正的。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向人民防空工程内排入废水、废气或者倾到废弃物的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受他人胁迫或者诱骗、及时中止违法行为、主动消除违法行为后果等情形的违法行为</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（七）向人民防空工程内排入废水、废气或者倾到废弃物的。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未按规定缴纳有关人民防空专项经费的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及时中止违法行为、主动消除违法行为后果等情形的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二）未按规定缴纳有关人民防空专项经费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擅自在人民防空工程50米范围内取土、采石的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受他人胁迫或者诱骗、及时中止违法行为、主动消除违法行为后果等情形的违法行为</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三）擅自在人民防空工程50米范围内取土、采石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因管理不善造成人民防空警报设施毁坏、丢失的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及时中止违法行为、主动消除违法行为后果等情形的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 xml:space="preserve">条 </w:t>
            </w:r>
            <w:r>
              <w:rPr>
                <w:rFonts w:hint="eastAsia" w:ascii="宋体" w:hAnsi="宋体" w:eastAsia="宋体" w:cs="宋体"/>
                <w:b w:val="0"/>
                <w:bCs w:val="0"/>
                <w:kern w:val="0"/>
                <w:sz w:val="21"/>
                <w:szCs w:val="21"/>
              </w:rPr>
              <w:t>违反本条例有下列行为之一的，由县级以上人民防空主管部门对当事人依法给予警告，并责令限期改正违法行为，可以对个人并处5百元至5千元的罚款；对单位并处1万元至5万元的罚款；造成损失的，应当依法赔偿损失：（四）因管理不善造成人民防空警报设施毁坏、丢失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减轻行政处罚依据：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符合减轻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依法作出减轻行政处罚决定，可以</w:t>
            </w:r>
            <w:r>
              <w:rPr>
                <w:rFonts w:hint="eastAsia" w:ascii="宋体" w:hAnsi="宋体" w:eastAsia="宋体" w:cs="宋体"/>
                <w:b w:val="0"/>
                <w:bCs w:val="0"/>
                <w:sz w:val="21"/>
                <w:szCs w:val="21"/>
              </w:rPr>
              <w:t>对个人处</w:t>
            </w:r>
            <w:r>
              <w:rPr>
                <w:rFonts w:hint="eastAsia" w:ascii="宋体" w:hAnsi="宋体" w:eastAsia="宋体" w:cs="宋体"/>
                <w:b w:val="0"/>
                <w:bCs w:val="0"/>
                <w:sz w:val="21"/>
                <w:szCs w:val="21"/>
                <w:lang w:val="en-US" w:eastAsia="zh-CN"/>
              </w:rPr>
              <w:t>500元</w:t>
            </w:r>
            <w:r>
              <w:rPr>
                <w:rFonts w:hint="eastAsia" w:ascii="宋体" w:hAnsi="宋体" w:eastAsia="宋体" w:cs="宋体"/>
                <w:b w:val="0"/>
                <w:bCs w:val="0"/>
                <w:sz w:val="21"/>
                <w:szCs w:val="21"/>
              </w:rPr>
              <w:t>罚款、对单位处</w:t>
            </w:r>
            <w:r>
              <w:rPr>
                <w:rFonts w:hint="eastAsia" w:ascii="宋体" w:hAnsi="宋体" w:eastAsia="宋体" w:cs="宋体"/>
                <w:b w:val="0"/>
                <w:bCs w:val="0"/>
                <w:sz w:val="21"/>
                <w:szCs w:val="21"/>
                <w:lang w:val="en-US" w:eastAsia="zh-CN"/>
              </w:rPr>
              <w:t>10000</w:t>
            </w:r>
            <w:r>
              <w:rPr>
                <w:rFonts w:hint="eastAsia" w:ascii="宋体" w:hAnsi="宋体" w:eastAsia="宋体" w:cs="宋体"/>
                <w:b w:val="0"/>
                <w:bCs w:val="0"/>
                <w:sz w:val="21"/>
                <w:szCs w:val="21"/>
              </w:rPr>
              <w:t>元的</w:t>
            </w:r>
            <w:r>
              <w:rPr>
                <w:rFonts w:hint="eastAsia" w:ascii="宋体" w:hAnsi="宋体" w:eastAsia="宋体" w:cs="宋体"/>
                <w:b w:val="0"/>
                <w:bCs w:val="0"/>
                <w:sz w:val="21"/>
                <w:szCs w:val="21"/>
                <w:lang w:eastAsia="zh-CN"/>
              </w:rPr>
              <w:t>罚款</w:t>
            </w: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对承担安全评价、认证、检测、检验职责的机构出具失实报告的行政处罚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相关机构在应急管理部门发现违法行为之前，主动予以纠正，消除危害后果的。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《安全生产法》第九十二条第一款；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对生产经营单位未在有较大危险因素的生产经营场所和有关设施、设备上设置明显的安全警示标志的行政处罚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生产经营单位在应急管理部门发现违法行为之前，主动予以纠正，消除危害后果的。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《安全生产法》第九十九条第一项；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对安全评价报告存在法规标准引用错误、关键危险有害因素漏项、重大危险源辨识错误、对策措施建议与存在问题严重不符等重大疏漏，但尚未造成重大损失的行政处罚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相关机构在应急管理部门发现违法行为之前，主动予以纠正，消除危害后果的。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《安全评价检测检验机构管理办法》第三十条第十项；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对安全生产检测检验报告存在法规标准引用错误、关键项目漏检、结论不明确等重大疏漏，但尚未造成重大损失的行政处罚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相关机构在应急管理部门发现违法行为之前，主动予以纠正，消除危害后果的。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《安全评价检测检验机构管理办法》第三十条第十一项；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3366FF"/>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对从业人员进行安全培训期间未支付工资并承担安全培训费用的行政处罚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生产经营单位在应急管理部门发现违法行为之前，主动予以纠正的，消除危害后果的。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《生产经营单位安全培训规定》第二十九条第二项；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3"/>
              </w:numPr>
              <w:spacing w:line="400" w:lineRule="exact"/>
              <w:ind w:left="425" w:leftChars="0" w:hanging="425" w:firstLineChars="0"/>
              <w:jc w:val="center"/>
              <w:textAlignment w:val="center"/>
              <w:rPr>
                <w:rFonts w:hint="eastAsia" w:asciiTheme="majorEastAsia" w:hAnsiTheme="majorEastAsia" w:eastAsiaTheme="majorEastAsia" w:cstheme="majorEastAsia"/>
                <w:b w:val="0"/>
                <w:bCs w:val="0"/>
                <w:sz w:val="21"/>
                <w:szCs w:val="21"/>
                <w:lang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b w:val="0"/>
                <w:bCs w:val="0"/>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商务领域</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家庭服务机构违法违规行为的处罚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发布虚假广告或隐瞒真实信息误导消费者</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国家部委规章、商务部、《家庭服务业管理暂行办法》(2012年商务部令第11号)第四条</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第九条</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第十一条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第十二条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第十三条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第三十二条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第三十三条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第三十四条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第三十五条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第三十六条</w:t>
            </w:r>
            <w:r>
              <w:rPr>
                <w:rFonts w:hint="eastAsia" w:ascii="宋体" w:hAnsi="宋体" w:eastAsia="宋体" w:cs="宋体"/>
                <w:color w:val="000000"/>
                <w:kern w:val="0"/>
                <w:sz w:val="21"/>
                <w:szCs w:val="21"/>
                <w:lang w:eastAsia="zh-CN"/>
              </w:rPr>
              <w:t>。</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县级以上商务主管部门负责本行政区域内家庭服务业的监督管理。</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各县（市）区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6A23"/>
    <w:multiLevelType w:val="singleLevel"/>
    <w:tmpl w:val="A1BB6A23"/>
    <w:lvl w:ilvl="0" w:tentative="0">
      <w:start w:val="1"/>
      <w:numFmt w:val="decimal"/>
      <w:lvlText w:val="%1"/>
      <w:lvlJc w:val="left"/>
      <w:pPr>
        <w:tabs>
          <w:tab w:val="left" w:pos="420"/>
        </w:tabs>
        <w:ind w:left="425" w:leftChars="0" w:hanging="425" w:firstLineChars="0"/>
      </w:pPr>
      <w:rPr>
        <w:rFonts w:hint="default"/>
      </w:rPr>
    </w:lvl>
  </w:abstractNum>
  <w:abstractNum w:abstractNumId="1">
    <w:nsid w:val="00000003"/>
    <w:multiLevelType w:val="singleLevel"/>
    <w:tmpl w:val="00000003"/>
    <w:lvl w:ilvl="0" w:tentative="0">
      <w:start w:val="1"/>
      <w:numFmt w:val="chineseCountingThousand"/>
      <w:pStyle w:val="3"/>
      <w:suff w:val="nothing"/>
      <w:lvlText w:val="（%1）"/>
      <w:lvlJc w:val="left"/>
      <w:pPr>
        <w:ind w:left="0" w:firstLine="420"/>
      </w:pPr>
      <w:rPr>
        <w:rFonts w:hint="eastAsia" w:ascii="华文中宋" w:eastAsia="华文中宋"/>
        <w:lang w:val="en-US"/>
      </w:rPr>
    </w:lvl>
  </w:abstractNum>
  <w:abstractNum w:abstractNumId="2">
    <w:nsid w:val="3661364D"/>
    <w:multiLevelType w:val="singleLevel"/>
    <w:tmpl w:val="3661364D"/>
    <w:lvl w:ilvl="0" w:tentative="0">
      <w:start w:val="78"/>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ZjZTcyMTEwMWU5MmZhM2NmYzM3NzMwNjA4NDAifQ=="/>
  </w:docVars>
  <w:rsids>
    <w:rsidRoot w:val="00000000"/>
    <w:rsid w:val="02902ED5"/>
    <w:rsid w:val="02AE3403"/>
    <w:rsid w:val="03087DA9"/>
    <w:rsid w:val="04907C9A"/>
    <w:rsid w:val="06512D22"/>
    <w:rsid w:val="08155452"/>
    <w:rsid w:val="0ABD63F9"/>
    <w:rsid w:val="0B1B56CF"/>
    <w:rsid w:val="0BA16BEF"/>
    <w:rsid w:val="0D8511ED"/>
    <w:rsid w:val="0E135895"/>
    <w:rsid w:val="10101691"/>
    <w:rsid w:val="12791529"/>
    <w:rsid w:val="15287D30"/>
    <w:rsid w:val="154667A0"/>
    <w:rsid w:val="167C7A2A"/>
    <w:rsid w:val="1763654B"/>
    <w:rsid w:val="177C760C"/>
    <w:rsid w:val="22252D7A"/>
    <w:rsid w:val="227B0BEC"/>
    <w:rsid w:val="27822A1D"/>
    <w:rsid w:val="2C9D6E09"/>
    <w:rsid w:val="3773289D"/>
    <w:rsid w:val="389B56ED"/>
    <w:rsid w:val="392F4DD5"/>
    <w:rsid w:val="3C1D6312"/>
    <w:rsid w:val="3FC002F3"/>
    <w:rsid w:val="407927B7"/>
    <w:rsid w:val="446472DA"/>
    <w:rsid w:val="44AF0DFF"/>
    <w:rsid w:val="48C44C63"/>
    <w:rsid w:val="5114725A"/>
    <w:rsid w:val="519550E9"/>
    <w:rsid w:val="519B3209"/>
    <w:rsid w:val="527952AF"/>
    <w:rsid w:val="5B687E3A"/>
    <w:rsid w:val="60E76E71"/>
    <w:rsid w:val="61672336"/>
    <w:rsid w:val="62C61AEF"/>
    <w:rsid w:val="630A6DD9"/>
    <w:rsid w:val="68072314"/>
    <w:rsid w:val="680E502C"/>
    <w:rsid w:val="69926FDD"/>
    <w:rsid w:val="6AFE75F8"/>
    <w:rsid w:val="72127AC6"/>
    <w:rsid w:val="76EE28B0"/>
    <w:rsid w:val="7A01333C"/>
    <w:rsid w:val="7AEE403C"/>
    <w:rsid w:val="7C10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numPr>
        <w:ilvl w:val="0"/>
        <w:numId w:val="1"/>
      </w:numPr>
      <w:ind w:firstLine="0" w:firstLineChars="0"/>
      <w:outlineLvl w:val="1"/>
    </w:pPr>
    <w:rPr>
      <w:rFonts w:eastAsia="楷体_GB2312"/>
      <w:bCs/>
      <w:snapToGrid w:val="0"/>
      <w:kern w:val="32"/>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szCs w:val="22"/>
    </w:rPr>
  </w:style>
  <w:style w:type="paragraph" w:styleId="4">
    <w:name w:val="Body Text"/>
    <w:basedOn w:val="1"/>
    <w:qFormat/>
    <w:uiPriority w:val="0"/>
    <w:rPr>
      <w:rFonts w:ascii="Times New Roman" w:hAnsi="Times New Roman" w:eastAsia="宋体" w:cs="Times New Roman"/>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3"/>
    <w:basedOn w:val="1"/>
    <w:next w:val="1"/>
    <w:qFormat/>
    <w:uiPriority w:val="0"/>
    <w:pPr>
      <w:keepNext/>
      <w:keepLines/>
      <w:spacing w:line="560" w:lineRule="exact"/>
      <w:textAlignment w:val="baseline"/>
    </w:pPr>
    <w:rPr>
      <w:b/>
    </w:rPr>
  </w:style>
  <w:style w:type="paragraph" w:customStyle="1" w:styleId="9">
    <w:name w:val="Table Paragraph"/>
    <w:basedOn w:val="1"/>
    <w:qFormat/>
    <w:uiPriority w:val="1"/>
    <w:rPr>
      <w:rFonts w:ascii="宋体" w:hAnsi="宋体" w:eastAsia="宋体" w:cs="宋体"/>
      <w:lang w:val="zh-CN" w:eastAsia="zh-CN" w:bidi="zh-CN"/>
    </w:rPr>
  </w:style>
  <w:style w:type="character" w:customStyle="1" w:styleId="10">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904</Pages>
  <Words>419036</Words>
  <Characters>423454</Characters>
  <Lines>0</Lines>
  <Paragraphs>0</Paragraphs>
  <TotalTime>0</TotalTime>
  <ScaleCrop>false</ScaleCrop>
  <LinksUpToDate>false</LinksUpToDate>
  <CharactersWithSpaces>425944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Administrator.PC-20181011GBOI</dc:creator>
  <cp:lastModifiedBy>西红柿炒番茄</cp:lastModifiedBy>
  <dcterms:modified xsi:type="dcterms:W3CDTF">2022-06-23T06:57:38Z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04E47B0DC01C4BA5BD143EF7F43FF5FC</vt:lpwstr>
  </property>
</Properties>
</file>