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30" w:rsidRDefault="007171ED">
      <w:pPr>
        <w:adjustRightInd w:val="0"/>
        <w:snapToGrid w:val="0"/>
        <w:spacing w:line="460" w:lineRule="exact"/>
        <w:jc w:val="center"/>
        <w:rPr>
          <w:rFonts w:ascii="方正小标宋_GBK" w:eastAsia="方正小标宋_GBK" w:hAnsi="Times New Roman"/>
          <w:snapToGrid w:val="0"/>
          <w:color w:val="000000"/>
          <w:sz w:val="36"/>
          <w:szCs w:val="44"/>
        </w:rPr>
      </w:pPr>
      <w:r>
        <w:rPr>
          <w:rFonts w:ascii="方正小标宋_GBK" w:eastAsia="方正小标宋_GBK" w:hAnsi="Times New Roman" w:hint="eastAsia"/>
          <w:snapToGrid w:val="0"/>
          <w:color w:val="000000"/>
          <w:sz w:val="36"/>
          <w:szCs w:val="44"/>
        </w:rPr>
        <w:t>汤原县住房和城乡建设局</w:t>
      </w:r>
      <w:r>
        <w:rPr>
          <w:rFonts w:ascii="方正小标宋_GBK" w:eastAsia="方正小标宋_GBK" w:hAnsi="Times New Roman" w:hint="eastAsia"/>
          <w:snapToGrid w:val="0"/>
          <w:color w:val="000000"/>
          <w:sz w:val="36"/>
          <w:szCs w:val="44"/>
        </w:rPr>
        <w:t>2024</w:t>
      </w:r>
      <w:r>
        <w:rPr>
          <w:rFonts w:ascii="方正小标宋_GBK" w:eastAsia="方正小标宋_GBK" w:hAnsi="Times New Roman" w:hint="eastAsia"/>
          <w:snapToGrid w:val="0"/>
          <w:color w:val="000000"/>
          <w:sz w:val="36"/>
          <w:szCs w:val="44"/>
        </w:rPr>
        <w:t>年度政府信息公开</w:t>
      </w:r>
    </w:p>
    <w:p w:rsidR="00FD5F30" w:rsidRDefault="007171ED">
      <w:pPr>
        <w:adjustRightInd w:val="0"/>
        <w:snapToGrid w:val="0"/>
        <w:spacing w:line="460" w:lineRule="exact"/>
        <w:jc w:val="center"/>
        <w:rPr>
          <w:rFonts w:ascii="方正小标宋_GBK" w:eastAsia="方正小标宋_GBK" w:hAnsi="Times New Roman"/>
          <w:snapToGrid w:val="0"/>
          <w:color w:val="000000"/>
          <w:sz w:val="36"/>
          <w:szCs w:val="44"/>
        </w:rPr>
      </w:pPr>
      <w:r>
        <w:rPr>
          <w:rFonts w:ascii="方正小标宋_GBK" w:eastAsia="方正小标宋_GBK" w:hAnsi="Times New Roman" w:hint="eastAsia"/>
          <w:snapToGrid w:val="0"/>
          <w:color w:val="000000"/>
          <w:sz w:val="36"/>
          <w:szCs w:val="44"/>
        </w:rPr>
        <w:t>工作年度报告</w:t>
      </w:r>
    </w:p>
    <w:p w:rsidR="00FD5F30" w:rsidRDefault="00FD5F30">
      <w:pPr>
        <w:adjustRightInd w:val="0"/>
        <w:snapToGrid w:val="0"/>
        <w:spacing w:line="460" w:lineRule="exact"/>
        <w:jc w:val="center"/>
        <w:rPr>
          <w:rFonts w:ascii="方正小标宋_GBK" w:eastAsia="方正小标宋_GBK" w:hAnsi="Times New Roman"/>
          <w:snapToGrid w:val="0"/>
          <w:color w:val="000000"/>
          <w:sz w:val="36"/>
          <w:szCs w:val="44"/>
        </w:rPr>
      </w:pP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一、总体情况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我局对政务公开工作十分重视，成立了政务公开工作领导小组，由局长担任组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长，局机关各科室、局属各单位主要负责人为成员，并安排局办公室专人承办具体的信息发布等政府信息公开日常工作，局属各基层单位也分别成立了领导小组，组建了系统信息员队伍，从而形成了“一级抓一级，层层抓落实”的工作格局。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/>
          <w:snapToGrid w:val="0"/>
          <w:color w:val="000000"/>
          <w:sz w:val="28"/>
          <w:szCs w:val="32"/>
        </w:rPr>
        <w:t>（一）主动公开情况。县住建局深入贯彻落实《条例》《通知》要求，积极做好政府信息公开工作。一是主动公开并及时更新机关职能、机构设置、办公地点、办公时间、联系方式等政府信息。二是做好民生信息公开，主动公开住建系统最新政策、规范性文件。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（二）依申请公开方面。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2024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年，县住建局严格按照《中华人民共和国政府信息公开条例》有关要求，对申请人提出的公开申请及时进行回复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，共回复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0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条。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/>
          <w:snapToGrid w:val="0"/>
          <w:color w:val="000000"/>
          <w:sz w:val="28"/>
          <w:szCs w:val="32"/>
        </w:rPr>
        <w:t>（三）政府信息管理情况。县住建局切实加强政务公开制度化规范化管理，严格履行政府信息公开审查机制，规范公开内容，完善发布流程，定期进行审查评估，严格做好政府信息管理工作。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（四）政府信息公开平台建设方面。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 xml:space="preserve"> 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一是完善政府信息公开专栏建设工作，及时发布法定主动公开的政府信息，处理依申请公开信息。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2024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年新增主动公开信息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35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条。二是利用电子屏进行政策宣传。不断创新宣传形式，丰富宣传内容。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（五）监督保障方面。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一是定期对局内各单位信息公开情况进行审查，督促落实整改，全力做好信息动态更新和维护工作。二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 xml:space="preserve"> 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是将政府信息公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开工作纳入年度绩效考核，进一步压实责任，推动工作落实。三是通过政务公开电话等方式，接受社会监督，保障公开渠道畅通。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二、主动公开政府信息情况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FD5F30">
        <w:trPr>
          <w:trHeight w:val="397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5B9BD5" w:themeColor="accent1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FD5F30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lastRenderedPageBreak/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现行有效件数</w:t>
            </w:r>
          </w:p>
        </w:tc>
      </w:tr>
      <w:tr w:rsidR="00FD5F30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Times New Roman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FD5F30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FD5F30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 w:rsidP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 </w:t>
            </w:r>
            <w:r>
              <w:rPr>
                <w:rFonts w:ascii="Times New Roman" w:eastAsia="方正书宋_GBK" w:hAnsi="Times New Roman" w:hint="eastAsia"/>
                <w:color w:val="000000"/>
                <w:kern w:val="0"/>
                <w:szCs w:val="21"/>
              </w:rPr>
              <w:t>56</w:t>
            </w:r>
          </w:p>
        </w:tc>
      </w:tr>
      <w:tr w:rsidR="00FD5F30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FD5F30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FD5F30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 w:rsidP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 xml:space="preserve">　7</w:t>
            </w:r>
          </w:p>
        </w:tc>
      </w:tr>
      <w:tr w:rsidR="00FD5F30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397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FD5F30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FD5F30">
        <w:trPr>
          <w:trHeight w:val="397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:rsidR="00FD5F30">
        <w:trPr>
          <w:trHeight w:val="397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left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申请人情况</w:t>
            </w:r>
          </w:p>
        </w:tc>
      </w:tr>
      <w:tr w:rsidR="00FD5F30">
        <w:trPr>
          <w:trHeight w:val="397"/>
          <w:tblHeader/>
          <w:jc w:val="center"/>
        </w:trPr>
        <w:tc>
          <w:tcPr>
            <w:tcW w:w="4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</w:tr>
      <w:tr w:rsidR="00FD5F30">
        <w:trPr>
          <w:trHeight w:val="397"/>
          <w:tblHeader/>
          <w:jc w:val="center"/>
        </w:trPr>
        <w:tc>
          <w:tcPr>
            <w:tcW w:w="47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商业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科研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</w:tr>
      <w:tr w:rsidR="00FD5F30">
        <w:trPr>
          <w:trHeight w:val="397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397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397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397"/>
          <w:jc w:val="center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（二）部分公开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6.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7.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8.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要求行政机关确认或重新出具已获取信息</w:t>
            </w:r>
          </w:p>
        </w:tc>
        <w:tc>
          <w:tcPr>
            <w:tcW w:w="85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869" w:type="dxa"/>
            <w:vMerge/>
            <w:tcBorders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FD5F30">
        <w:trPr>
          <w:trHeight w:val="425"/>
          <w:jc w:val="center"/>
        </w:trPr>
        <w:tc>
          <w:tcPr>
            <w:tcW w:w="4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FD5F30">
        <w:trPr>
          <w:trHeight w:val="397"/>
          <w:jc w:val="center"/>
        </w:trPr>
        <w:tc>
          <w:tcPr>
            <w:tcW w:w="30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widowControl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行政诉讼</w:t>
            </w:r>
          </w:p>
        </w:tc>
      </w:tr>
      <w:tr w:rsidR="00FD5F30">
        <w:trPr>
          <w:trHeight w:val="397"/>
          <w:jc w:val="center"/>
        </w:trPr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复议后起诉</w:t>
            </w:r>
          </w:p>
        </w:tc>
      </w:tr>
      <w:tr w:rsidR="00FD5F30">
        <w:trPr>
          <w:trHeight w:val="397"/>
          <w:jc w:val="center"/>
        </w:trPr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FD5F30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其他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尚未</w:t>
            </w:r>
          </w:p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黑体_GBK" w:eastAsia="方正黑体_GBK" w:hAnsi="Times New Roman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color w:val="000000"/>
                <w:kern w:val="0"/>
                <w:szCs w:val="21"/>
              </w:rPr>
              <w:t>总计</w:t>
            </w:r>
          </w:p>
        </w:tc>
      </w:tr>
      <w:tr w:rsidR="00FD5F30">
        <w:trPr>
          <w:trHeight w:val="397"/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F30" w:rsidRDefault="007171ED">
            <w:pPr>
              <w:adjustRightInd w:val="0"/>
              <w:snapToGrid w:val="0"/>
              <w:spacing w:line="280" w:lineRule="exact"/>
              <w:jc w:val="center"/>
              <w:rPr>
                <w:rFonts w:ascii="方正书宋_GBK" w:eastAsia="方正书宋_GBK" w:hAnsi="Times New Roman"/>
                <w:color w:val="000000"/>
                <w:kern w:val="0"/>
                <w:szCs w:val="21"/>
              </w:rPr>
            </w:pPr>
            <w:r>
              <w:rPr>
                <w:rFonts w:ascii="方正书宋_GBK" w:eastAsia="方正书宋_GBK" w:hAnsi="Times New Roman" w:hint="eastAsia"/>
                <w:color w:val="000000"/>
                <w:kern w:val="0"/>
                <w:szCs w:val="21"/>
              </w:rPr>
              <w:t>0</w:t>
            </w:r>
          </w:p>
        </w:tc>
      </w:tr>
    </w:tbl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五、存在的主要问题及改进情况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1.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主要问题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公开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有时不够及时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。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部分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工作人员对政府信息公开工作的重要性认识不到位，在报送信息时往往不够及时，缺少积极主动性。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lastRenderedPageBreak/>
        <w:t>改进情况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进一步加强领导，明确责任分工，加强工作力量，落实专人负责。要坚持以公开为常态、不公开为例外原则，进一步强化各级行政机关工作人员的公开理念，形成公开自觉。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2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.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主要问题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 xml:space="preserve">    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公开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制度还需要完善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。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有时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对于政策解读信息要素把握不全面，部分政策解读信息不够简明。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改进情况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进一步加强信息公开标准化建设工作，力争在规范化、标准化等方面取得新的进展，在丰富公开形式、创新公开方法上取得新的突破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3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.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主要问题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政务信息公开的宣传和培训有待于进一步加强。需进一步提高工作人员信息公开的意识和水平，确保政务信息公开准确、及时、规范。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改进情况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Times New Roman" w:eastAsia="方正仿宋_GBK" w:hAnsi="Times New Roman"/>
          <w:snapToGrid w:val="0"/>
          <w:color w:val="000000"/>
          <w:sz w:val="28"/>
          <w:szCs w:val="32"/>
        </w:rPr>
      </w:pP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通过多种形式组织干部学习政务公开内容，提升信息公开工作人员业务能力水平，进一步规范政府信息公开的管理，提升信息发布质量。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方正黑体_GBK" w:eastAsia="方正黑体_GBK" w:hAnsi="Times New Roman"/>
          <w:snapToGrid w:val="0"/>
          <w:color w:val="000000"/>
          <w:sz w:val="28"/>
          <w:szCs w:val="32"/>
        </w:rPr>
      </w:pPr>
      <w:r>
        <w:rPr>
          <w:rFonts w:ascii="方正黑体_GBK" w:eastAsia="方正黑体_GBK" w:hAnsi="Times New Roman" w:hint="eastAsia"/>
          <w:snapToGrid w:val="0"/>
          <w:color w:val="000000"/>
          <w:sz w:val="28"/>
          <w:szCs w:val="32"/>
        </w:rPr>
        <w:t>六、其他需要报告的事项</w:t>
      </w:r>
    </w:p>
    <w:p w:rsidR="00FD5F30" w:rsidRDefault="007171ED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方正仿宋_GBK" w:hAnsi="Times New Roman"/>
          <w:snapToGrid w:val="0"/>
          <w:color w:val="000000"/>
          <w:sz w:val="28"/>
          <w:szCs w:val="32"/>
        </w:rPr>
        <w:t>202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4</w:t>
      </w:r>
      <w:r>
        <w:rPr>
          <w:rFonts w:ascii="Times New Roman" w:eastAsia="方正仿宋_GBK" w:hAnsi="Times New Roman"/>
          <w:snapToGrid w:val="0"/>
          <w:color w:val="000000"/>
          <w:sz w:val="28"/>
          <w:szCs w:val="32"/>
        </w:rPr>
        <w:t>年，</w:t>
      </w:r>
      <w:r>
        <w:rPr>
          <w:rFonts w:ascii="Times New Roman" w:eastAsia="方正仿宋_GBK" w:hAnsi="Times New Roman" w:hint="eastAsia"/>
          <w:snapToGrid w:val="0"/>
          <w:color w:val="000000"/>
          <w:sz w:val="28"/>
          <w:szCs w:val="32"/>
        </w:rPr>
        <w:t>汤原县住建局</w:t>
      </w:r>
      <w:r>
        <w:rPr>
          <w:rFonts w:ascii="Times New Roman" w:eastAsia="方正仿宋_GBK" w:hAnsi="Times New Roman"/>
          <w:snapToGrid w:val="0"/>
          <w:color w:val="000000"/>
          <w:sz w:val="28"/>
          <w:szCs w:val="32"/>
        </w:rPr>
        <w:t>没有发生有关政府信息公开收费情况。</w:t>
      </w:r>
    </w:p>
    <w:sectPr w:rsidR="00FD5F30" w:rsidSect="00FD5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VmOTFkZmViNGNlMjIwNjNhMjkyNzViNWJlMWVjNjAifQ=="/>
  </w:docVars>
  <w:rsids>
    <w:rsidRoot w:val="754B60B7"/>
    <w:rsid w:val="FD2EBFFC"/>
    <w:rsid w:val="007171ED"/>
    <w:rsid w:val="00FD5F30"/>
    <w:rsid w:val="04421B7F"/>
    <w:rsid w:val="34A87B74"/>
    <w:rsid w:val="43064C52"/>
    <w:rsid w:val="52050891"/>
    <w:rsid w:val="6BF662AB"/>
    <w:rsid w:val="754B60B7"/>
    <w:rsid w:val="7654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D5F3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semiHidden/>
    <w:qFormat/>
    <w:rsid w:val="00FD5F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你怎么可以吃兔兔？</dc:creator>
  <cp:lastModifiedBy>Administrator</cp:lastModifiedBy>
  <cp:revision>3</cp:revision>
  <cp:lastPrinted>2024-01-11T02:15:00Z</cp:lastPrinted>
  <dcterms:created xsi:type="dcterms:W3CDTF">2021-11-04T17:36:00Z</dcterms:created>
  <dcterms:modified xsi:type="dcterms:W3CDTF">2025-01-22T00:08:00Z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E3C50339FD064AF696797F7450EBF40F_13</vt:lpwstr>
  </property>
</Properties>
</file>