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center"/>
        <w:rPr>
          <w:rFonts w:hint="default" w:ascii="宋体" w:hAnsi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佳木斯市汤原生态环境局202</w:t>
      </w: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年度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政府信息公开工作年度报告</w:t>
      </w:r>
    </w:p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right="0" w:firstLine="643" w:firstLineChars="20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 w:bidi="ar"/>
        </w:rPr>
        <w:t>一、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bidi="ar"/>
        </w:rPr>
        <w:t>总体情况</w:t>
      </w:r>
    </w:p>
    <w:p>
      <w:pPr>
        <w:widowControl/>
        <w:shd w:val="clear" w:color="auto" w:fill="auto"/>
        <w:spacing w:line="600" w:lineRule="exact"/>
        <w:ind w:firstLine="640" w:firstLineChars="200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我局对政务公开工作十分重视，成立了政务公开工作领导小组，由局长担任组长，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副局长担任副组长，各股、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室、站、大队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为成员，并安排专人承办具体的信息发布等政府信息公开日常工作，形成了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“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一级抓一级，层层抓落实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”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的工作格局。</w:t>
      </w:r>
    </w:p>
    <w:p>
      <w:pPr>
        <w:widowControl/>
        <w:shd w:val="clear" w:color="auto" w:fill="auto"/>
        <w:spacing w:line="600" w:lineRule="exact"/>
        <w:ind w:firstLine="643" w:firstLineChars="200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（一）主动公开情况。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我局深入贯彻落实《条例》《通知》要求，积极做好政府信息公开工作。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3年以县政府网站公开、行业网站、公示栏公开等多种形式进行政府信息公开工作，政府网站主动公开政府信息5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条，按要求完成了政府信息公开工作任务。</w:t>
      </w:r>
    </w:p>
    <w:p>
      <w:pPr>
        <w:widowControl/>
        <w:shd w:val="clear" w:color="auto" w:fill="auto"/>
        <w:spacing w:line="600" w:lineRule="exact"/>
        <w:ind w:firstLine="643" w:firstLineChars="200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（二）依申请公开方面。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3年，我局未收到依申请公开。</w:t>
      </w:r>
    </w:p>
    <w:p>
      <w:pPr>
        <w:widowControl/>
        <w:shd w:val="clear" w:color="auto" w:fill="auto"/>
        <w:spacing w:line="600" w:lineRule="exact"/>
        <w:ind w:firstLine="643" w:firstLineChars="200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（三）政府信息管理情况。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生态环境局切实加强政务公开制度化规范化管理，严格履行政府信息公开审查机制，规范公开内容，完善发布流程，定期进行审查评估，严格做好政府信息管理工作。</w:t>
      </w:r>
    </w:p>
    <w:p>
      <w:pPr>
        <w:widowControl/>
        <w:shd w:val="clear" w:color="auto" w:fill="auto"/>
        <w:spacing w:line="600" w:lineRule="exact"/>
        <w:ind w:firstLine="643" w:firstLineChars="200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（四）政府信息公开平台建设方面。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一是完善政府信息公开专栏建设工作，及时发布法定主动公开的政府信息，处理依申请公开信息。二是利用电子屏进行政策宣传。不断创新宣传形式，丰富宣传内容。</w:t>
      </w:r>
    </w:p>
    <w:p>
      <w:pPr>
        <w:widowControl/>
        <w:shd w:val="clear" w:color="auto" w:fill="auto"/>
        <w:spacing w:line="600" w:lineRule="exact"/>
        <w:ind w:firstLine="643" w:firstLineChars="200"/>
        <w:rPr>
          <w:rFonts w:hint="eastAsia" w:ascii="Times New Roman" w:hAnsi="Times New Roman" w:eastAsia="方正仿宋_GB2312" w:cs="Times New Roman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bidi="ar"/>
        </w:rPr>
        <w:t>（五）监督保障方面。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bidi="ar"/>
        </w:rPr>
        <w:t>一是定期对局内各单位信息公开情况进行审查，督促落实整改，全力做好信息动态更新和维护工作。二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 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bidi="ar"/>
        </w:rPr>
        <w:t>是将政府信息公开工作纳入年度绩效考核，进一步压实责任，推动工作落实。三是通过政务公开电话等方式，接受社会监督，保障公开渠道畅通。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 w:bidi="ar"/>
        </w:rPr>
        <w:t>二、主动公开政府信息情况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 w:bidi="ar"/>
        </w:rPr>
      </w:pPr>
    </w:p>
    <w:tbl>
      <w:tblPr>
        <w:tblStyle w:val="5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5B9BD5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17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9</w:t>
            </w:r>
            <w:bookmarkStart w:id="0" w:name="_GoBack"/>
            <w:bookmarkEnd w:id="0"/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leftChars="0" w:right="0" w:rightChars="0" w:firstLine="42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leftChars="0" w:right="0" w:rightChars="0" w:firstLine="42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 w:bidi="ar"/>
        </w:rPr>
        <w:t>收到和处理政府信息公开申请情况</w:t>
      </w:r>
    </w:p>
    <w:tbl>
      <w:tblPr>
        <w:tblStyle w:val="5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9"/>
        <w:gridCol w:w="1106"/>
        <w:gridCol w:w="2744"/>
        <w:gridCol w:w="854"/>
        <w:gridCol w:w="643"/>
        <w:gridCol w:w="714"/>
        <w:gridCol w:w="658"/>
        <w:gridCol w:w="616"/>
        <w:gridCol w:w="420"/>
        <w:gridCol w:w="44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申请人情况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自然人</w:t>
            </w:r>
          </w:p>
        </w:tc>
        <w:tc>
          <w:tcPr>
            <w:tcW w:w="3051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商业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科研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社会公益组织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法律服务机构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448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（一）予以公开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（二）部分公开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（区分处理的，只计这一情形，不计其他情形）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（三）不予公开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1.属于国家秘密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2.其他法律行政法规禁止公开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3.危及“三安全一稳定”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4.保护第三方合法权益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5.属于三类内部事务信息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6.属于四类过程性信息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7.属于行政执法案卷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8.属于行政查询事项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（四）无法提供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1.本机关不掌握相关政府信息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2.没有现成信息需要另行制作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3.补正后申请内容仍不明确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（五）不予处理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1.信访举报投诉类申请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3.要求提供公开出版物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4.无正当理由大量反复申请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85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（六）其他处理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（七）总计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四、结转下年度继续办理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 w:bidi="ar"/>
        </w:rPr>
        <w:t>政府信息公开行政复议、行政诉讼情况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420" w:leftChars="0" w:right="0" w:right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 w:bidi="ar"/>
        </w:rPr>
      </w:pPr>
    </w:p>
    <w:tbl>
      <w:tblPr>
        <w:tblStyle w:val="5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行政诉讼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复议后起诉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 w:bidi="ar"/>
        </w:rPr>
        <w:t>五、存在的主要问题及改进情况</w:t>
      </w:r>
    </w:p>
    <w:p>
      <w:pPr>
        <w:widowControl/>
        <w:shd w:val="clear" w:color="auto" w:fill="auto"/>
        <w:spacing w:line="600" w:lineRule="exact"/>
        <w:ind w:firstLine="640" w:firstLineChars="200"/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202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年，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我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局政府信息公开工作取得了一定的成绩，但是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eastAsia="zh-CN" w:bidi="ar"/>
        </w:rPr>
        <w:t>在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政务公开工作的时效性还需要提升。例如：政务公开培训力度不够、对政府信息公开工作的认识还需提高等。</w:t>
      </w:r>
    </w:p>
    <w:p>
      <w:pPr>
        <w:widowControl/>
        <w:shd w:val="clear" w:color="auto" w:fill="auto"/>
        <w:spacing w:line="600" w:lineRule="exact"/>
        <w:ind w:firstLine="640" w:firstLineChars="200"/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在以后的工作中将从以下几个方面加以改进：</w:t>
      </w:r>
    </w:p>
    <w:p>
      <w:pPr>
        <w:widowControl/>
        <w:shd w:val="clear" w:color="auto" w:fill="auto"/>
        <w:spacing w:line="600" w:lineRule="exact"/>
        <w:ind w:firstLine="640" w:firstLineChars="200"/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（一）加强政府信息公开业务学习和培训</w:t>
      </w:r>
    </w:p>
    <w:p>
      <w:pPr>
        <w:widowControl/>
        <w:shd w:val="clear" w:color="auto" w:fill="auto"/>
        <w:spacing w:line="600" w:lineRule="exact"/>
        <w:ind w:firstLine="640" w:firstLineChars="200"/>
        <w:rPr>
          <w:rFonts w:hint="eastAsia" w:ascii="Times New Roman" w:hAnsi="Times New Roman" w:eastAsia="方正仿宋_GB2312" w:cs="Times New Roman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bidi="ar"/>
        </w:rPr>
        <w:t>通过开展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局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bidi="ar"/>
        </w:rPr>
        <w:t>培训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eastAsia="zh-CN" w:bidi="ar"/>
        </w:rPr>
        <w:t>会议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bidi="ar"/>
        </w:rPr>
        <w:t>，提高业务人员的素质，打造工作作风实、业务能力强的信息公开人才队伍。</w:t>
      </w:r>
    </w:p>
    <w:p>
      <w:pPr>
        <w:widowControl/>
        <w:shd w:val="clear" w:color="auto" w:fill="auto"/>
        <w:spacing w:line="600" w:lineRule="exact"/>
        <w:ind w:firstLine="640" w:firstLineChars="200"/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（二）完善长效工作机制</w:t>
      </w:r>
    </w:p>
    <w:p>
      <w:pPr>
        <w:widowControl/>
        <w:shd w:val="clear" w:color="auto" w:fill="auto"/>
        <w:spacing w:line="600" w:lineRule="exact"/>
        <w:ind w:firstLine="640" w:firstLineChars="200"/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在目前政府信息公开工作基础上，不断总结经验，逐步完善信息公开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eastAsia="zh-CN" w:bidi="ar"/>
        </w:rPr>
        <w:t>审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查、发布制度，确保政府信息公开工作制度化、规范化发展，做到深入、持续、高效地开展政府信息公开工作。</w:t>
      </w:r>
    </w:p>
    <w:p>
      <w:pPr>
        <w:widowControl/>
        <w:shd w:val="clear" w:color="auto" w:fill="auto"/>
        <w:spacing w:line="600" w:lineRule="exact"/>
        <w:ind w:firstLine="640" w:firstLineChars="200"/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（三）充实政务公开内容</w:t>
      </w:r>
    </w:p>
    <w:p>
      <w:pPr>
        <w:widowControl/>
        <w:shd w:val="clear" w:color="auto" w:fill="auto"/>
        <w:spacing w:line="600" w:lineRule="exact"/>
        <w:ind w:firstLine="640" w:firstLineChars="200"/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按照“突出重点，切合实际”的要求，在深化完善和巩固提高上下功夫，加大“真公开”的力度。并在工作质量、态度、时效等方面作出承诺，不断增强工作透明度。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 w:bidi="ar"/>
        </w:rPr>
        <w:t>六、其他需要报告的事项</w:t>
      </w:r>
    </w:p>
    <w:p>
      <w:pPr>
        <w:widowControl/>
        <w:shd w:val="clear" w:color="auto" w:fill="auto"/>
        <w:spacing w:line="600" w:lineRule="exact"/>
        <w:ind w:firstLine="640" w:firstLineChars="200"/>
        <w:rPr>
          <w:rFonts w:hint="eastAsia" w:ascii="Times New Roman" w:hAnsi="Times New Roman" w:eastAsia="方正仿宋_GB2312" w:cs="Times New Roman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bidi="ar"/>
        </w:rPr>
        <w:t>2023年度，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eastAsia="zh-CN" w:bidi="ar"/>
        </w:rPr>
        <w:t>我局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bidi="ar"/>
        </w:rPr>
        <w:t>没有发生有关政府信息公开收费情况。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E7E0C970-46C0-4BF7-9DF7-8CC971E8FF6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EA2240E-9EA8-42A3-99F9-8B29260DDEB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3B79DFD-4518-4DD6-B637-C2494C7CB3B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E9BC8AC-7F91-4039-99D8-9E1FFE253D4A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5" w:fontKey="{9A70D1FA-1270-4D49-AEA4-D3C7809A72ED}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6" w:fontKey="{71957322-20B8-42C7-9231-BDD3972FBE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AF161951-44F0-4CC0-A63C-9243A654801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AE44A4"/>
    <w:multiLevelType w:val="singleLevel"/>
    <w:tmpl w:val="F5AE44A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YmQxMDJkZGI1YWEyMGI5ZTkzMzQwYjc4NGU2NGEifQ=="/>
  </w:docVars>
  <w:rsids>
    <w:rsidRoot w:val="754B60B7"/>
    <w:rsid w:val="0288005D"/>
    <w:rsid w:val="0B21104E"/>
    <w:rsid w:val="0C083FBC"/>
    <w:rsid w:val="0F0F56F2"/>
    <w:rsid w:val="125A4E46"/>
    <w:rsid w:val="14A22454"/>
    <w:rsid w:val="2A761FE1"/>
    <w:rsid w:val="2B4063EE"/>
    <w:rsid w:val="34496D9C"/>
    <w:rsid w:val="34A87B74"/>
    <w:rsid w:val="34DF325D"/>
    <w:rsid w:val="377D200B"/>
    <w:rsid w:val="3BFF2436"/>
    <w:rsid w:val="416A0352"/>
    <w:rsid w:val="471274C2"/>
    <w:rsid w:val="49392F97"/>
    <w:rsid w:val="4AA5064D"/>
    <w:rsid w:val="57BA2746"/>
    <w:rsid w:val="583D25D0"/>
    <w:rsid w:val="58773629"/>
    <w:rsid w:val="5A7A11AE"/>
    <w:rsid w:val="5A865DA5"/>
    <w:rsid w:val="62514EEA"/>
    <w:rsid w:val="63A61429"/>
    <w:rsid w:val="63EE6769"/>
    <w:rsid w:val="680B5B3B"/>
    <w:rsid w:val="6BF662AB"/>
    <w:rsid w:val="6CB467A2"/>
    <w:rsid w:val="6F0137F4"/>
    <w:rsid w:val="6F9451D5"/>
    <w:rsid w:val="754B60B7"/>
    <w:rsid w:val="78275436"/>
    <w:rsid w:val="7EB10814"/>
    <w:rsid w:val="7F7D6EC7"/>
    <w:rsid w:val="FD2EB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2021-11-04T17:36:00Z</dcterms:created>
  <dc:creator>你怎么可以吃兔兔？</dc:creator>
  <cp:lastModifiedBy>Administrator</cp:lastModifiedBy>
  <cp:lastPrinted>2024-01-10T06:46:00Z</cp:lastPrinted>
  <dcterms:modified xsi:type="dcterms:W3CDTF">2024-01-17T02:31:59Z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74DDE2749B7141DFB0190E3DE431CEBF_13</vt:lpwstr>
  </property>
</Properties>
</file>