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  <w:bCs/>
        </w:rPr>
        <w:t>附件：</w:t>
      </w:r>
    </w:p>
    <w:p>
      <w:pPr>
        <w:adjustRightInd w:val="0"/>
        <w:snapToGrid w:val="0"/>
        <w:spacing w:line="460" w:lineRule="exact"/>
        <w:jc w:val="center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</w:pPr>
    </w:p>
    <w:p>
      <w:pPr>
        <w:adjustRightInd w:val="0"/>
        <w:snapToGrid w:val="0"/>
        <w:spacing w:line="460" w:lineRule="exact"/>
        <w:jc w:val="center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</w:pPr>
      <w:r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  <w:lang w:eastAsia="zh-CN"/>
        </w:rPr>
        <w:t>太平川乡</w:t>
      </w:r>
      <w:r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  <w:lang w:val="en-US" w:eastAsia="zh-CN"/>
        </w:rPr>
        <w:t>2021年</w:t>
      </w:r>
      <w:r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  <w:t>政府信息公开工作年度报告</w:t>
      </w:r>
    </w:p>
    <w:p>
      <w:pPr>
        <w:adjustRightInd w:val="0"/>
        <w:snapToGrid w:val="0"/>
        <w:spacing w:line="460" w:lineRule="exact"/>
        <w:jc w:val="center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</w:pP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一、总体情况</w:t>
      </w:r>
    </w:p>
    <w:p>
      <w:pPr>
        <w:adjustRightInd w:val="0"/>
        <w:snapToGrid w:val="0"/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年以来认真贯彻落实政务公开工作，严格按照《中华人民共和国政府信息公开条例》进行政务公开，全年共制作公开信息2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条，对外主动公开信息2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条，其中法律法规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条、部门文件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条、重点工作11条、其他信息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条。对外公开信息以政府工作及民生主题为主，突出解答人民普遍性疑问、解决人民普遍性问题。</w:t>
      </w:r>
    </w:p>
    <w:p>
      <w:pPr>
        <w:adjustRightInd w:val="0"/>
        <w:snapToGrid w:val="0"/>
        <w:spacing w:line="460" w:lineRule="exact"/>
        <w:ind w:firstLine="280" w:firstLineChars="1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二、主动公开政府信息情况</w:t>
      </w:r>
    </w:p>
    <w:tbl>
      <w:tblPr>
        <w:tblStyle w:val="3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5B9BD5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adjustRightInd w:val="0"/>
        <w:snapToGrid w:val="0"/>
        <w:spacing w:line="460" w:lineRule="exact"/>
        <w:ind w:firstLine="560" w:firstLineChars="200"/>
        <w:rPr>
          <w:rFonts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三、收到和处理政府信息公开申请情况</w:t>
      </w:r>
    </w:p>
    <w:tbl>
      <w:tblPr>
        <w:tblStyle w:val="3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69"/>
        <w:gridCol w:w="1106"/>
        <w:gridCol w:w="2744"/>
        <w:gridCol w:w="854"/>
        <w:gridCol w:w="643"/>
        <w:gridCol w:w="714"/>
        <w:gridCol w:w="658"/>
        <w:gridCol w:w="616"/>
        <w:gridCol w:w="420"/>
        <w:gridCol w:w="448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35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申请人情况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自然人</w:t>
            </w:r>
          </w:p>
        </w:tc>
        <w:tc>
          <w:tcPr>
            <w:tcW w:w="3051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法人或其他组织</w:t>
            </w:r>
          </w:p>
        </w:tc>
        <w:tc>
          <w:tcPr>
            <w:tcW w:w="448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商业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科研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机构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社会公益组织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法律服务机构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448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38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（一）予以公开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（二）部分公开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（区分处理的，只计这一情形，不计其他情形）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（三）不予公开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1.属于国家秘密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2.其他法律行政法规禁止公开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3.危及“三安全一稳定”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4.保护第三方合法权益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5.属于三类内部事务信息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6.属于四类过程性信息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7.属于行政执法案卷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8.属于行政查询事项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（四）无法提供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1.本机关不掌握相关政府信息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2.没有现成信息需要另行制作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3.补正后申请内容仍不明确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（五）不予处理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1.信访举报投诉类申请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3.要求提供公开出版物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4.无正当理由大量反复申请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5.要求行政机关确认或重新出具已获取信息</w:t>
            </w:r>
          </w:p>
        </w:tc>
        <w:tc>
          <w:tcPr>
            <w:tcW w:w="85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（六）其他处理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3.其他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（七）总计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四、结转下年度继续办理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四、政府信息公开行政复议、行政诉讼情况</w:t>
      </w:r>
    </w:p>
    <w:tbl>
      <w:tblPr>
        <w:tblStyle w:val="3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05"/>
        <w:gridCol w:w="605"/>
        <w:gridCol w:w="605"/>
        <w:gridCol w:w="605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>
        <w:trPr>
          <w:trHeight w:val="397" w:hRule="atLeast"/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行政复议</w:t>
            </w:r>
          </w:p>
        </w:tc>
        <w:tc>
          <w:tcPr>
            <w:tcW w:w="604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行政诉讼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结果维持</w:t>
            </w:r>
          </w:p>
        </w:tc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30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未经复议直接起诉</w:t>
            </w:r>
          </w:p>
        </w:tc>
        <w:tc>
          <w:tcPr>
            <w:tcW w:w="30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复议后起诉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</w:tr>
      <w:tr>
        <w:trPr>
          <w:trHeight w:val="397" w:hRule="atLeast"/>
          <w:jc w:val="center"/>
        </w:trPr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adjustRightInd w:val="0"/>
        <w:snapToGrid w:val="0"/>
        <w:spacing w:line="460" w:lineRule="exact"/>
        <w:ind w:firstLine="560" w:firstLineChars="200"/>
        <w:rPr>
          <w:rFonts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五、存在的主要问题及改进情况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信息公开存在问题主要有信息公开内容较为单一，我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政府信息在公开过程中，信息公开内容人民群众办事流程的指导性文件和意见少。针对该问题，我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负责政府公开领导改变以往公开模式，选择民生及政务服务为下一步信息公开内容重点，以解决人民群众所想所需为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太平川乡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政务公开的主旨，现已解决信息公开内容单一的问题。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六、其他需要报告的事项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eastAsia="zh-CN"/>
        </w:rPr>
        <w:t>无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B60B7"/>
    <w:rsid w:val="1AEA5D31"/>
    <w:rsid w:val="557B613B"/>
    <w:rsid w:val="6BF662AB"/>
    <w:rsid w:val="6DA02C31"/>
    <w:rsid w:val="754B60B7"/>
    <w:rsid w:val="FD2EB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2021-11-04T17:36:00Z</dcterms:created>
  <dc:creator>你怎么可以吃兔兔？</dc:creator>
  <cp:lastModifiedBy>Administrator</cp:lastModifiedBy>
  <cp:lastPrinted>2022-01-20T06:48:00Z</cp:lastPrinted>
  <dcterms:modified xsi:type="dcterms:W3CDTF">2022-01-24T08:30:25Z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BB6510D803AA4D33BC4BE0538244374D</vt:lpwstr>
  </property>
</Properties>
</file>